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المحلَّل-كتاب الجهاد-سنن أبي داود — رقم الحديث: 2579 — الرقم الفرعي: 99 — الرقم الأصلي: 2579</w:t>
        <w:br/>
      </w:r>
      <w:r>
        <w:rPr>
          <w:rtl w:val="1"/>
        </w:rPr>
        <w:t xml:space="preserve"> حدثنا مُسدّد ثنا حصين بن نمير ثنا سفيان بن حسين ح وثنا عليّ بن مسلم ثنا عبّاد بن العوّام أخبرنا سفيان بن حسين ملاحظة المعنى عن الزهريّ عن سعيد بن المسيب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أَدخَل فرسًا بين فرَسَين، يعني وهو لا يُؤمَن أن يُسبَقَ فليسَ بقِمارٍ،  </w:t>
      </w:r>
      <w:r>
        <w:rPr>
          <w:color w:val="FF0000"/>
          <w:rtl w:val="1"/>
        </w:rPr>
        <w:t xml:space="preserve">ومَن أَدخَل فرسًا بين فرَسَين وقد أُمِن أن يُسبَقَ فهو قِمارٌ».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القمار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