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فضل التسبيح-كتاب الأدب-سنن ابن ماجة — رقم الحديث: 3807 — الرقم الفرعي: 99 — الرقم الأصلي: 3807</w:t>
        <w:br/>
      </w:r>
      <w:r>
        <w:rPr>
          <w:rtl w:val="1"/>
        </w:rPr>
        <w:t xml:space="preserve"> حدثنا أبو بكر بن أبي شيبة ثنا عفّان عن حمّاد بن سلمة عن أبي سنان عن عثمان بن أبي سودة عن أبي هريرة</w:t>
        <w:br/>
      </w:r>
      <w:r>
        <w:rPr>
          <w:color w:val="000000"/>
          <w:rtl w:val="1"/>
        </w:rPr>
        <w:t xml:space="preserve">أَنَّ رَسولَ اللَّهِ ﷺ مَرَّ به وهُوَ يَغرِسُ غَرسًا، فقال:  </w:t>
      </w:r>
      <w:r>
        <w:rPr>
          <w:color w:val="000000"/>
          <w:rtl w:val="1"/>
        </w:rPr>
        <w:t xml:space="preserve">«يا أَبا هُرَيرَةَ، ما الَّذي تَغرِسُ؟» قلتُ: غِراسًا. قال:  </w:t>
      </w:r>
      <w:r>
        <w:rPr>
          <w:color w:val="000000"/>
          <w:rtl w:val="1"/>
        </w:rPr>
        <w:t xml:space="preserve">«أَلَا أَدُلُّكَ على غِراسٍ خَيرٍ مِن هٰذا؟» </w:t>
      </w:r>
      <w:r>
        <w:rPr>
          <w:color w:val="000000"/>
          <w:rtl w:val="1"/>
        </w:rPr>
        <w:t xml:space="preserve">قال: بَلَى يا رَسولَ اللَّهِ. قال:  </w:t>
      </w:r>
      <w:r>
        <w:rPr>
          <w:color w:val="FF0000"/>
          <w:rtl w:val="1"/>
        </w:rPr>
        <w:t xml:space="preserve">«قُل: سُبحانَ اللَّهِ، والحَمدُ للَّهِ، ولا إِلٰه إِلَّا اللَّهُ، واللَّهُ أَكبَرُ، يُغرَس لَكَ بِكُلِّ واحِدَةٍ شَجَرَةٌ في الجَنَّةِ».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