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8892 — الرقم الفرعي: 99 — الرقم الأصلي: 8892 — ج: 2 — ص: 376</w:t>
        <w:br/>
      </w:r>
      <w:r>
        <w:rPr>
          <w:rtl w:val="1"/>
        </w:rPr>
        <w:t xml:space="preserve"> حدثنا عبد الرزاق أخبرنا سفيان عن ابن ذكوان عن عبد الرحمن الأعرج عن أبي هريرة قال:قال رسول الله صلى الله عليه وسلم</w:t>
        <w:br/>
      </w:r>
      <w:r>
        <w:rPr>
          <w:color w:val="000000"/>
          <w:rtl w:val="1"/>
        </w:rPr>
        <w:t xml:space="preserve">قَالَ رَسُولُ اللهِ ﷺ: «لا يَقْتَسِمُ وَرَثَتِي دِينَارًا، مَا تَرَكْتُ بَعْدَ نَفَقةِ نِسَائِي، وَمَئُونَةِ عَامِلي -يَعْنِي عَامِلَ أَرْضِهِ- فَهُوَ صَدَقَةٌ».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