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تركة رسول الله صلى الله عليه وسلم-كتاب السِّيَر-سنن الترمذي — رقم الحديث: 1608 — الرقم الفرعي: 99 — الرقم الأصلي: 1608</w:t>
        <w:br/>
      </w:r>
      <w:r>
        <w:rPr>
          <w:rtl w:val="1"/>
        </w:rPr>
        <w:t xml:space="preserve"> حدثنا محمد بن المثنى حدثنا أبو الوليد حدثنا حمّاد بن سلمة عن محمد بن عمرو عن أبي سلمة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جاءَت فاطمةُ إلى أَبي بَكر، فقالت: مَن يَرِثُك؟ قال: أَهلي ووَلَدِي،  </w:t>
      </w:r>
      <w:r>
        <w:rPr>
          <w:color w:val="000000"/>
          <w:rtl w:val="1"/>
        </w:rPr>
        <w:t xml:space="preserve">قالت: فما لي لا أَرِثُ أَبي؟  </w:t>
      </w:r>
      <w:r>
        <w:rPr>
          <w:color w:val="FF0000"/>
          <w:rtl w:val="1"/>
        </w:rPr>
        <w:t xml:space="preserve">فقال أَبو بَكر: سَمِعتُ رسولَ الله ﷺ يقول: «لا نُورَث»،  </w:t>
      </w:r>
      <w:r>
        <w:rPr>
          <w:color w:val="000000"/>
          <w:rtl w:val="1"/>
        </w:rPr>
        <w:t xml:space="preserve">ولكنِّي أَعولُ مَن كانَ رَسولُ الله ﷺ يَعولُه، وأُنفِقُ على مَن كانَ رسولُ الله ﷺ يُنفِقُ عليه. </w:t>
      </w:r>
      <w:r>
        <w:rPr>
          <w:color w:val="000000"/>
          <w:rtl w:val="1"/>
        </w:rPr>
        <w:t xml:space="preserve">وفي البابِ عن عُمرَ، وطَلحةَ، والزُّبَير، وعبدِ الرَّحمنِ بنِ عَوف، وسَعدٍ، وعائشةَ، وأَبي هُريرة. </w:t>
      </w:r>
      <w:r>
        <w:rPr>
          <w:color w:val="000000"/>
          <w:rtl w:val="1"/>
        </w:rPr>
        <w:t xml:space="preserve">وحديثُ أَبي هُريرةَ حديثٌ حسنٌ غريبٌ من هذا الوجه،  </w:t>
      </w:r>
      <w:r>
        <w:rPr>
          <w:color w:val="000000"/>
          <w:rtl w:val="1"/>
        </w:rPr>
        <w:t xml:space="preserve">إنّما أَسندَهُ حمّاد بنُ سَلَمة وعبدُ الوهَّاب بنُ عطاء، عن محمّدِ بن عَمرٍو، عن أَبي سَلَمةَ، عن أَبي هريرة. </w:t>
      </w:r>
      <w:r>
        <w:rPr>
          <w:color w:val="000000"/>
          <w:rtl w:val="1"/>
        </w:rPr>
        <w:t xml:space="preserve">وسألتُ محمّدًا عن هذا الحديث، فقال: لا أَعلمُ أَحدًا رواهُ عن محمد بنِ عَمرٍو، عن أَبي سَلَمةَ، عن أَبي هُريرةَ، إلّا حمّاد بنُ سَلَمة،  </w:t>
      </w:r>
      <w:r>
        <w:rPr>
          <w:color w:val="000000"/>
          <w:rtl w:val="1"/>
        </w:rPr>
        <w:t xml:space="preserve">وقد رواه عبدُ الوهّاب بنُ عطاءٍ، عن محمدِ بنِ عَمرٍو، عن أَبي سَلَمةَ، عن أَبي هُريرةَ، نحوَ رِوايةِ حمّاد بنِ سَلَمة.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لا يورث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