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يقاتَل من وراء الإمام-كتاب الجهاد والسير-صحيح البخاري — رقم الحديث: 2957 — الرقم الفرعي: 99 — الرقم الأصلي: 2957</w:t>
        <w:br/>
      </w:r>
      <w:r>
        <w:rPr>
          <w:rtl w:val="1"/>
        </w:rPr>
        <w:t xml:space="preserve"> وبهذا الإسناد . </w:t>
        <w:br/>
      </w:r>
      <w:r>
        <w:rPr>
          <w:color w:val="FF0000"/>
          <w:rtl w:val="1"/>
        </w:rPr>
        <w:t xml:space="preserve">«مَن أطاعَني فقد أطاعَ اللهَ، ومَن عَصَاني فقد عَصَى الله،  </w:t>
      </w:r>
      <w:r>
        <w:rPr>
          <w:color w:val="FF0000"/>
          <w:rtl w:val="1"/>
        </w:rPr>
        <w:t xml:space="preserve">ومَن يُطِعِ الأميرَ فقد أطاعَني، ومَن يَعْصِ الأميرَ فقد عَصَاني،  </w:t>
      </w:r>
      <w:r>
        <w:rPr>
          <w:color w:val="FF0000"/>
          <w:rtl w:val="1"/>
        </w:rPr>
        <w:t xml:space="preserve">وإنَّما الإمامُ جُنّةٌ يُقاتَلُ مِن ورائِه ويُتَّقَى به،  </w:t>
      </w:r>
      <w:r>
        <w:rPr>
          <w:color w:val="FF0000"/>
          <w:rtl w:val="1"/>
        </w:rPr>
        <w:t xml:space="preserve">فإنْ أمَرَ بتَقوى الله وعَدَلَ، فإنَّ له بذلكَ أَجرًا، وإنْ قال بغيرِه فإنَّ عليه منه». </w:t>
      </w:r>
    </w:p>
    <w:p>
      <w:pPr>
        <w:bidi w:val="1"/>
        <w:jc w:val="start"/>
      </w:pPr>
      <w:r>
        <w:rPr>
          <w:rtl w:val="1"/>
        </w:rPr>
        <w:t>الشرح: الدلالة: السمع والطاعة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الطاعة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العدل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طاعة الله وطاعة رسوله صلى الله عليه وسلم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العدل والمساواة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الأسلوب التقريري المباشر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الحوار (المنطق والإقناع)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طاعة الله وحده وذكره وحده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القيم الإيمانية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الالتزام بالأنظمة والشروط (الطاعة)</w:t>
      </w:r>
    </w:p>
    <w:p>
      <w:pPr>
        <w:bidi w:val="1"/>
        <w:jc w:val="start"/>
      </w:pPr>
      <w:r>
        <w:rPr>
          <w:rtl w:val="1"/>
        </w:rPr>
        <w:t>الشرح: الدلالة: الرقابة الذاتية ( التقوى )</w:t>
      </w:r>
    </w:p>
    <w:p>
      <w:pPr>
        <w:bidi w:val="1"/>
        <w:jc w:val="start"/>
      </w:pPr>
      <w:r>
        <w:rPr>
          <w:rtl w:val="1"/>
        </w:rPr>
        <w:t>الشرح: الدلالة: حق السمع والطاعة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قيمة الإمام العادل - مظاهر قيمة العدل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قيم الطاعة</w:t>
      </w:r>
    </w:p>
    <w:p>
      <w:pPr>
        <w:bidi w:val="1"/>
        <w:jc w:val="start"/>
      </w:pPr>
      <w:r>
        <w:rPr>
          <w:rtl w:val="1"/>
        </w:rPr>
        <w:t>الشرح: الدلالة: قيمة طاعة أُولي الأمر في غير معصية - قيم الطاعة</w:t>
      </w:r>
    </w:p>
    <w:p>
      <w:pPr>
        <w:bidi w:val="1"/>
        <w:jc w:val="start"/>
      </w:pPr>
      <w:r>
        <w:rPr>
          <w:rtl w:val="1"/>
        </w:rPr>
        <w:t>الشرح: الدلالة: الشجاعة والشهامة - شروط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