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الصلاة في مسجد مكة والمدينة-كتاب الصلاة-صحيح البخاري — رقم الحديث: 1189 — الرقم الفرعي: 99 — الرقم الأصلي: 1189</w:t>
        <w:br/>
      </w:r>
      <w:r>
        <w:rPr>
          <w:rtl w:val="1"/>
        </w:rPr>
        <w:t xml:space="preserve"> وحدثنا عليّ حدثنا سفيان عن الزهريّ عن سعيد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تُشَدُّ الرِّحالُ إلَّا إلى ثلاثةِ مَساجِدَ:  </w:t>
      </w:r>
      <w:r>
        <w:rPr>
          <w:color w:val="FF0000"/>
          <w:rtl w:val="1"/>
        </w:rPr>
        <w:t xml:space="preserve">المسجدِ الحَرَامِ،  </w:t>
      </w:r>
      <w:r>
        <w:rPr>
          <w:color w:val="FF0000"/>
          <w:rtl w:val="1"/>
        </w:rPr>
        <w:t xml:space="preserve">ومسجدِ الرَّسولِ ﷺ،  </w:t>
      </w:r>
      <w:r>
        <w:rPr>
          <w:color w:val="FF0000"/>
          <w:rtl w:val="1"/>
        </w:rPr>
        <w:t xml:space="preserve">ومسجدِ الأقصَى».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المسجد الحرام - ما ورد في مكة والبيت الحرام  والحجر الأسود والركن والمقام..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فضل المسجد الأقصى وقبة الصخرة المشرفة،، -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فضل المساجد الثلاثة - فضل المساجد</w:t>
      </w:r>
    </w:p>
    <w:p>
      <w:pPr>
        <w:bidi w:val="1"/>
        <w:jc w:val="start"/>
      </w:pPr>
      <w:r>
        <w:rPr>
          <w:rtl w:val="1"/>
        </w:rPr>
        <w:t>الشرح: الدلالة: حقه في حرية التنقل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