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القود من الضربة ،وقَصّ الأمير من نفسه-كتاب الديات-سنن أبي داود — رقم الحديث: 4536 — الرقم الفرعي: 99 — الرقم الأصلي: 4536</w:t>
        <w:br/>
      </w:r>
      <w:r>
        <w:rPr>
          <w:rtl w:val="1"/>
        </w:rPr>
        <w:t xml:space="preserve"> حدثنا أحمد بن صالح ثنا ابن وهب عن عمرو ملاحظة يعني ابن الحارث عن بكير بن الأشجّ عن عبيدة بن مسافع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بينما رسولُ الله ﷺ يَقْسِمُ قَسْمًا أقبلَ رجلٌ فأكبَّ عليه،  </w:t>
      </w:r>
      <w:r>
        <w:rPr>
          <w:color w:val="FF0000"/>
          <w:rtl w:val="1"/>
        </w:rPr>
        <w:t xml:space="preserve">فطعنَهُ رسولُ الله ﷺ بعُرجُونٍ كان معه، فجُرِحَ بوجهِه،  </w:t>
      </w:r>
      <w:r>
        <w:rPr>
          <w:color w:val="FF0000"/>
          <w:rtl w:val="1"/>
        </w:rPr>
        <w:t xml:space="preserve">فقالَ له رسولُ الله ﷺ: «تَعالَ، فاستَقِد»،  </w:t>
      </w:r>
      <w:r>
        <w:rPr>
          <w:color w:val="FF0000"/>
          <w:rtl w:val="1"/>
        </w:rPr>
        <w:t xml:space="preserve">فقال: بل عَفوتُ يا رسولَ الله.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اقتسام الأموال وتوزيع الثروات - توزيع الغذاء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العفو عن القصاص في الجروح - الجروح عمداً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عدله ﷺ في قسمة الغنائم - عدل النبي ﷺ</w:t>
      </w:r>
    </w:p>
    <w:p>
      <w:pPr>
        <w:bidi w:val="1"/>
        <w:jc w:val="start"/>
      </w:pPr>
      <w:r>
        <w:rPr>
          <w:rtl w:val="1"/>
        </w:rPr>
        <w:t>الشرح: الدلالة: النبي ﷺ يُقِصُّ من نفسه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