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1987 — الرقم الفرعي: 99 — الرقم الأصلي: 1351 — ج: 2 — ص: 681</w:t>
        <w:br/>
      </w:r>
      <w:r>
        <w:rPr>
          <w:rtl w:val="1"/>
        </w:rPr>
        <w:t xml:space="preserve"> وحدثني مالك عن حُميد بن قيس المكي عن مجاهد</w:t>
        <w:br/>
      </w:r>
      <w:r>
        <w:rPr>
          <w:color w:val="000000"/>
          <w:rtl w:val="1"/>
        </w:rPr>
        <w:t xml:space="preserve">أنّه قال:  </w:t>
      </w:r>
      <w:r>
        <w:rPr>
          <w:color w:val="FF0000"/>
          <w:rtl w:val="1"/>
        </w:rPr>
        <w:t xml:space="preserve">استَسلَف عبدُ الله بنُ عمرَ مِن رجلٍ دراهمَ، ثم قضاهُ دراهمَ خيرًا منها،  </w:t>
      </w:r>
      <w:r>
        <w:rPr>
          <w:color w:val="FF0000"/>
          <w:rtl w:val="1"/>
        </w:rPr>
        <w:t xml:space="preserve">فقال الرّجل: يا أَبا عبدِ الرّحمن، هذه خيرٌ من دراهمي التي أَسلفتُك، فقال عبدُ الله بن عمر: قد علِمتُ، ولكنَّ نفسِي بذلك طيِّبة. </w:t>
      </w:r>
      <w:r>
        <w:rPr>
          <w:color w:val="000000"/>
          <w:rtl w:val="1"/>
        </w:rPr>
        <w:t xml:space="preserve">1988- قال مالك: لا بأسَ بأن يَقبِضَ مِن أَسلَفَ شيئًا من الذَّهبِ أو الوَرِق أو الطعامِ أو الحيَوانِ، ممَّن أَسلَفَه ذلك، أَفضلَ ممَّا أَسلَفه، إذا لم يكن ذلك على شَرطٍ منهما، أو عادةً، فإن كان ذلك على شَرطٍ أو وَأْيٍ أَو عادةٍ، فذلك مَكروهٌ، ولا خيرَ فيه، قال: وذلك أنَّ رسولَ الله ﷺ قضَى جمَلًا رَباعيًّا خِيارًا مكانَ بَكْرٍ استَسلَفَه، وأنَّ عبدَ الله بنَ عمر استَسْلَف دراهمَ، فقضَى خيرًا منها، فإن كان ذلك على طِيبِ نفْسٍ من المُستَسلِف، ولم يكن ذلك على شرطٍ ولا وَأْيٍ ولا عادةٍ، كان ذلك حلالًا لا بأسَ به. </w:t>
      </w:r>
    </w:p>
    <w:p>
      <w:pPr>
        <w:bidi w:val="1"/>
        <w:jc w:val="start"/>
      </w:pPr>
      <w:r>
        <w:rPr>
          <w:rtl w:val="1"/>
        </w:rPr>
        <w:t>درجة الحديث: صحيح</w:t>
      </w:r>
    </w:p>
    <w:p>
      <w:pPr>
        <w:bidi w:val="1"/>
        <w:jc w:val="start"/>
      </w:pPr>
      <w:r>
        <w:rPr>
          <w:rtl w:val="1"/>
        </w:rPr>
        <w:t>الشرح: الدلالة: صفة بدل القرض من حيث الجودة والرداءة في الوصف - بدل القرض</w:t>
      </w:r>
    </w:p>
    <w:p>
      <w:pPr>
        <w:bidi w:val="1"/>
        <w:jc w:val="start"/>
      </w:pPr>
      <w:r>
        <w:rPr>
          <w:rtl w:val="1"/>
        </w:rPr>
        <w:t>الشرح: الدلالة: صفة بدل القرض من حيث الزيادة والنّقصان - بدل القرض</w:t>
      </w:r>
    </w:p>
    <w:p>
      <w:pPr>
        <w:bidi w:val="1"/>
        <w:jc w:val="start"/>
      </w:pPr>
      <w:r>
        <w:rPr>
          <w:rtl w:val="1"/>
        </w:rPr>
        <w:t>الشرح: الدلالة: حسن القضاء والاقتضاء - إيفاء الدَّين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