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باب-كتاب المغازي-صحيح البخاري — رقم الحديث: 4003 — الرقم الفرعي: 99 — الرقم الأصلي: 4003</w:t>
        <w:br/>
      </w:r>
      <w:r>
        <w:rPr>
          <w:rtl w:val="1"/>
        </w:rPr>
        <w:t xml:space="preserve"> حدثنا عَبدان أخبرنا عبد الله أخبرنا يونس حدثنا أحمد بن صالح حدثنا عَنبسة حدثنا يونس عن الزُّهريّ أخبرنا عليّ بن حسين أنّ حسين بن عليّ عليهم السلام أخبره أن علياً</w:t>
        <w:br/>
      </w:r>
      <w:r>
        <w:rPr>
          <w:color w:val="FF0000"/>
          <w:rtl w:val="1"/>
        </w:rPr>
        <w:t xml:space="preserve">قال: كانت لي شارفٌ من نَصِيبي منَ المَغْنَمِ يومَ بَدْرٍ، وكان النبيُّ ﷺ أعطاني ممَّا أفاءَ الله عليه منَ الخُمُسِ يومَئذٍ،  </w:t>
      </w:r>
      <w:r>
        <w:rPr>
          <w:color w:val="FF0000"/>
          <w:rtl w:val="1"/>
        </w:rPr>
        <w:t xml:space="preserve">فلمّا أرَدْتُ أنْ أبتَنِيَ بفاطمةَ عليها السَّلام بنتِ النبيِّ ﷺ، واعَدْتُ رجلًا صَوَّاغًا في بني قَينُقاعَ أنْ يَرتَحِلَ مَعي، فنَأْتيَ بإذْخِرٍ، فأرَدْتُ أنْ أبِيعَه منَ الصَّوّاغِينَ، فنَسْتَعِينَ به في وَلِيمةِ عُرْسي،  </w:t>
      </w:r>
      <w:r>
        <w:rPr>
          <w:color w:val="000000"/>
          <w:rtl w:val="1"/>
        </w:rPr>
        <w:t xml:space="preserve">فبَيْنا أنا أجمَعُ لِشارِفيَّ منَ الأقتاب، والغَرائرِ، والحِبال، وشارِفايَ مُناخانِ إلى جَنبِ حُجْرةِ رجلٍ منَ الأنصار، حتَّى جَمَعْتُ ما جَمَعْتُ، فإذا أنا بشارفَيَّ قد أُجِبَّتْ أسنِمَتُها، وبُقِرَتْ خَواصِرُهما، وأُخِذَ من أكبادِهما، فلم أملِكْ عَينَيَّ حينَ رأيتُ المَنظَرَ،  </w:t>
      </w:r>
      <w:r>
        <w:rPr>
          <w:color w:val="000000"/>
          <w:rtl w:val="1"/>
        </w:rPr>
        <w:t xml:space="preserve">قلتُ: مَن فَعَلَ هذا؟ قالوا: فعَلَه حمزةُ بنُ عبدِ المطَّلِبِ، وهو في هذا البيتِ في شَرْبٍ منَ الأنصار، عندَه قَينةٌ وأصحابُه، فقالت في غِنائها: </w:t>
      </w:r>
      <w:r>
        <w:rPr>
          <w:color w:val="000000"/>
          <w:rtl w:val="1"/>
        </w:rPr>
        <w:t xml:space="preserve">ألا يا حَمْزَ لِلشُّرُفِ النِّواءِ  </w:t>
      </w:r>
      <w:r>
        <w:rPr>
          <w:color w:val="000000"/>
          <w:rtl w:val="1"/>
        </w:rPr>
        <w:t xml:space="preserve">فوَثَبَ حمزةُ إلى السَّيفِ فأجَبَّ أسنِمَتَهما، وبَقَرَ خَواصِرَهما، وأخَذَ من أكبادِهما،  </w:t>
      </w:r>
      <w:r>
        <w:rPr>
          <w:color w:val="000000"/>
          <w:rtl w:val="1"/>
        </w:rPr>
        <w:t xml:space="preserve">قال عليٌّ: فانطَلَقْتُ حتَّى أدخُلَ على النبيِّ ﷺ وعندَه زيدُ بنُ حارثةَ، وعَرَفَ النبيُّ ﷺ الَّذي لَقِيتُ، فقال: «ما لَكَ؟»  </w:t>
      </w:r>
      <w:r>
        <w:rPr>
          <w:color w:val="000000"/>
          <w:rtl w:val="1"/>
        </w:rPr>
        <w:t xml:space="preserve">قلتُ: يا رسولَ الله، ما رأيتُ كاليومِ، عَدَا حمزةُ على ناقَتَيَّ، فأجَبَّ أسنِمَتَهما، وبَقَرَ خَواصِرَهما، وها هو ذا في بيتٍ معه شَرْبٌ.  </w:t>
      </w:r>
      <w:r>
        <w:rPr>
          <w:color w:val="000000"/>
          <w:rtl w:val="1"/>
        </w:rPr>
        <w:t xml:space="preserve">فدَعَا النبيُّ ﷺ برِدائه فارتَدَى، ثمَّ انطَلَقَ يَمْشي، واتَّبَعْتُه أنا وزيدُ بنُ حارثةَ، حتَّى جاءَ البيتَ الَّذي فيه حمزةُ، فاستأْذنَ عليه فأُذِنَ له،  </w:t>
      </w:r>
      <w:r>
        <w:rPr>
          <w:color w:val="000000"/>
          <w:rtl w:val="1"/>
        </w:rPr>
        <w:t xml:space="preserve">فطَفِقَ النبيُّ ﷺ يَلُومُ حمزةَ فيما فعَلَ، فإذا حمزةُ ثَمِلٌ مُحْمَرّةٌ عَيناه، فنَظَرَ حمزةُ إلى النبيِّ ﷺ، ثمَّ صَعَّدَ النَّظَرَ فنَظَرَ إلى رُكْبتِه، ثمَّ صَعَّدَ النَّظَرَ، فنَظَرَ إلى وجهِه، ثمَّ قال حمزةُ: وهَلْ أنتُم إلا عَبِيدٌ لأبي!  </w:t>
      </w:r>
      <w:r>
        <w:rPr>
          <w:color w:val="000000"/>
          <w:rtl w:val="1"/>
        </w:rPr>
        <w:t xml:space="preserve">فعَرَفَ النبيُّ ﷺ أنَّه ثَمِلٌ، فنَكَصَ رسولُ الله ﷺ على عَقِبَيه القَهْقَرَى، فخَرَجَ وخَرَجْنا معه. </w:t>
      </w:r>
    </w:p>
    <w:p>
      <w:pPr>
        <w:bidi w:val="1"/>
        <w:jc w:val="start"/>
      </w:pPr>
      <w:r>
        <w:rPr>
          <w:rtl w:val="1"/>
        </w:rPr>
        <w:t>الشرح: الدلالة: أسماء الملابس - اللباس</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الغنائم والزكاة والصدقات (بيت المال ) - أساليب التكافل الاجتماعي ومؤسساته</w:t>
      </w:r>
    </w:p>
    <w:p>
      <w:pPr>
        <w:bidi w:val="1"/>
        <w:jc w:val="start"/>
      </w:pPr>
      <w:r>
        <w:rPr>
          <w:rtl w:val="1"/>
        </w:rPr>
        <w:t>الشرح: الدلالة: الإزار والرداء - أسماء الملابس</w:t>
      </w:r>
    </w:p>
    <w:p>
      <w:pPr>
        <w:bidi w:val="1"/>
        <w:jc w:val="start"/>
      </w:pPr>
      <w:r>
        <w:rPr>
          <w:rtl w:val="1"/>
        </w:rPr>
        <w:t>الشرح: الدلالة: تكوين الأسرة الصالحة - الأهداف العامة للتربية و التعليم</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الاستئذان - آداب البيوت والمجالس</w:t>
      </w:r>
    </w:p>
    <w:p>
      <w:pPr>
        <w:bidi w:val="1"/>
        <w:jc w:val="start"/>
      </w:pPr>
      <w:r>
        <w:rPr>
          <w:rtl w:val="1"/>
        </w:rPr>
        <w:t>الشرح: الدلالة: مناقب أهل بدر - مناقب المبشرين بالجنة سوى العشرة</w:t>
      </w:r>
    </w:p>
    <w:p>
      <w:pPr>
        <w:bidi w:val="1"/>
        <w:jc w:val="start"/>
      </w:pPr>
      <w:r>
        <w:rPr>
          <w:rtl w:val="1"/>
        </w:rPr>
        <w:t>الشرح: الدلالة: الغنائم والفئ والخراج والجزية - أنواع التمويل ومصادره</w:t>
      </w:r>
    </w:p>
    <w:p>
      <w:pPr>
        <w:bidi w:val="1"/>
        <w:jc w:val="start"/>
      </w:pPr>
      <w:r>
        <w:rPr>
          <w:rtl w:val="1"/>
        </w:rPr>
        <w:t>الشرح: الدلالة: الظروف (المواقف)</w:t>
      </w:r>
    </w:p>
    <w:p>
      <w:pPr>
        <w:bidi w:val="1"/>
        <w:jc w:val="start"/>
      </w:pPr>
      <w:r>
        <w:rPr>
          <w:rtl w:val="1"/>
        </w:rPr>
        <w:t>الشرح: الدلالة: اشتراط الإسلام - العاقدان</w:t>
      </w:r>
    </w:p>
    <w:p>
      <w:pPr>
        <w:bidi w:val="1"/>
        <w:jc w:val="start"/>
      </w:pPr>
      <w:r>
        <w:rPr>
          <w:rtl w:val="1"/>
        </w:rPr>
        <w:t>الشرح: الدلالة: زواج علي بفاطمة رضي الله عنهما - أحداث السنة الثانية</w:t>
      </w:r>
    </w:p>
    <w:p>
      <w:pPr>
        <w:bidi w:val="1"/>
        <w:jc w:val="start"/>
      </w:pPr>
      <w:r>
        <w:rPr>
          <w:rtl w:val="1"/>
        </w:rPr>
        <w:t>الشرح: الدلالة: غنائم بدر - غزوة بدر الكبرى (الثانية)</w:t>
      </w:r>
    </w:p>
    <w:p>
      <w:pPr>
        <w:bidi w:val="1"/>
        <w:jc w:val="start"/>
      </w:pPr>
      <w:r>
        <w:rPr>
          <w:rtl w:val="1"/>
        </w:rPr>
        <w:t>الشرح: الدلالة: تقسيمها - الغنائم والأسلاب والخمس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