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المساجد التي على طرق المدينة،المواضع التي صلّى فيها النبيّ-كتاب الصلاة-صحيح البخاري — رقم الحديث: 484 — الرقم الفرعي: 99 — الرقم الأصلي: 484</w:t>
        <w:br/>
      </w:r>
      <w:r>
        <w:rPr>
          <w:rtl w:val="1"/>
        </w:rPr>
        <w:t xml:space="preserve"> حدثنا إبراهيم بن المنذر قال:حدثنا أنس بن عياض قال:حدثنا موسى بن عقبة عن نافع أنّ عبد الله</w:t>
        <w:br/>
      </w:r>
      <w:r>
        <w:rPr>
          <w:color w:val="FF0000"/>
          <w:rtl w:val="1"/>
        </w:rPr>
        <w:t xml:space="preserve">أخبَره: أنَّ رسولَ الله ﷺ كان يَنزِلُ بذي الحُلَيفةِ حينَ يَعْتَمِرُ وفي حَجَّتِه حينَ حَجَّ تحتَ سَمُرةٍ، في موضعِ المسجدِ الَّذي بذي الحُلَيفةِ،  </w:t>
      </w:r>
      <w:r>
        <w:rPr>
          <w:color w:val="FF0000"/>
          <w:rtl w:val="1"/>
        </w:rPr>
        <w:t xml:space="preserve">وكان إذا رَجَعَ مِن غَزْوٍ كان في تلكَ الطَّرِيقِ أو حَجٍّ أو عُمْرةٍ هَبَطَ مِن بَطْنِ وادٍ، فإذا ظَهَرَ مِن بَطْنِ وادٍ أناخَ بالبَطْحاءِ الَّتي على شَفِيرِ الوادي الشَّرْقِيَّةِ، فعَرَّسَ ثَمَّ حتَّى يُصبِحَ؛ ليس عندَ المسجدِ الَّذي بحِجَارةٍ، ولا على الأَكَمةِ الَّتي عليها المسجدُ، كان ثَمَّ خَلِيجٌ يُصلِّي عبدُ الله عندَه في بَطْنِه كُثُبٌ كان رسولُ الله ﷺ ثَمَّ يُصلّي، فدَحَا السَّيلُ فيه بالبَطْحاءِ حتَّى دَفَنَ ذلكَ المكانَ الَّذي كان عبدُ الله يُصلِّي فيه. </w:t>
      </w:r>
      <w:r>
        <w:rPr>
          <w:color w:val="000000"/>
          <w:rtl w:val="1"/>
        </w:rPr>
        <w:t xml:space="preserve"> </w:t>
      </w:r>
    </w:p>
    <w:p>
      <w:pPr>
        <w:bidi w:val="1"/>
        <w:jc w:val="start"/>
      </w:pPr>
      <w:r>
        <w:rPr>
          <w:rtl w:val="1"/>
        </w:rPr>
        <w:t>الشرح: الدلالة: حج النبي صلى الله عليه وسلم - الحج والعمرة</w:t>
      </w:r>
    </w:p>
    <w:p>
      <w:pPr>
        <w:bidi w:val="1"/>
        <w:jc w:val="start"/>
      </w:pPr>
      <w:r>
        <w:rPr>
          <w:rtl w:val="1"/>
        </w:rPr>
        <w:t>الشرح: الدلالة: فضل السنة ومكانتها</w:t>
      </w:r>
    </w:p>
    <w:p>
      <w:pPr>
        <w:bidi w:val="1"/>
        <w:jc w:val="start"/>
      </w:pPr>
      <w:r>
        <w:rPr>
          <w:rtl w:val="1"/>
        </w:rPr>
        <w:t>الشرح: الدلالة: المسجد - مؤسسات التربية والتعليم</w:t>
      </w:r>
    </w:p>
    <w:p>
      <w:pPr>
        <w:bidi w:val="1"/>
        <w:jc w:val="start"/>
      </w:pPr>
      <w:r>
        <w:rPr>
          <w:rtl w:val="1"/>
        </w:rPr>
        <w:t>الشرح: الدلالة: التحري والدقة والتمحيص - القيم والأخلاق المحمودة</w:t>
      </w:r>
    </w:p>
    <w:p>
      <w:pPr>
        <w:bidi w:val="1"/>
        <w:jc w:val="start"/>
      </w:pPr>
      <w:r>
        <w:rPr>
          <w:rtl w:val="1"/>
        </w:rPr>
        <w:t>الشرح: الدلالة: مناقب المهاجرين) - مناقب المهاجرين</w:t>
      </w:r>
    </w:p>
    <w:p>
      <w:pPr>
        <w:bidi w:val="1"/>
        <w:jc w:val="start"/>
      </w:pPr>
      <w:r>
        <w:rPr>
          <w:rtl w:val="1"/>
        </w:rPr>
        <w:t>الشرح: الدلالة: الاعتصام بالسنة واتباعها - فضل السنة ومكانتها</w:t>
      </w:r>
    </w:p>
    <w:p>
      <w:pPr>
        <w:bidi w:val="1"/>
        <w:jc w:val="start"/>
      </w:pPr>
      <w:r>
        <w:rPr>
          <w:rtl w:val="1"/>
        </w:rPr>
        <w:t>الشرح: الدلالة: المواقيت المكانية - مواقيت الحج</w:t>
      </w:r>
    </w:p>
    <w:p>
      <w:pPr>
        <w:bidi w:val="1"/>
        <w:jc w:val="start"/>
      </w:pPr>
      <w:r>
        <w:rPr>
          <w:rtl w:val="1"/>
        </w:rPr>
        <w:t>الشرح: الدلالة: كيفية دخول مكة - الدخول إلى مكة</w:t>
      </w:r>
    </w:p>
    <w:p>
      <w:pPr>
        <w:bidi w:val="1"/>
        <w:jc w:val="start"/>
      </w:pPr>
      <w:r>
        <w:rPr>
          <w:rtl w:val="1"/>
        </w:rPr>
        <w:t>الشرح: الدلالة: مكان الخروج من مكة - الخروج من مكة والعودة إلى بلده</w:t>
      </w:r>
    </w:p>
    <w:p>
      <w:pPr>
        <w:bidi w:val="1"/>
        <w:jc w:val="start"/>
      </w:pPr>
      <w:r>
        <w:rPr>
          <w:rtl w:val="1"/>
        </w:rPr>
        <w:t>الشرح: الدلالة: الاقتداء - أساليب البحث عن المعرفة</w:t>
      </w:r>
    </w:p>
    <w:p>
      <w:pPr>
        <w:bidi w:val="1"/>
        <w:jc w:val="start"/>
      </w:pPr>
      <w:r>
        <w:rPr>
          <w:rtl w:val="1"/>
        </w:rPr>
        <w:t>الشرح: الدلالة: التربية بالقدوة - الأساليب التربوية والتهذيبية</w:t>
      </w:r>
    </w:p>
    <w:p>
      <w:pPr>
        <w:bidi w:val="1"/>
        <w:jc w:val="start"/>
      </w:pPr>
      <w:r>
        <w:rPr>
          <w:rtl w:val="1"/>
        </w:rPr>
        <w:t>الشرح: الدلالة: فضل التابعين - التابعون</w:t>
      </w:r>
    </w:p>
    <w:p>
      <w:pPr>
        <w:bidi w:val="1"/>
        <w:jc w:val="start"/>
      </w:pPr>
      <w:r>
        <w:rPr>
          <w:rtl w:val="1"/>
        </w:rPr>
        <w:t xml:space="preserve">الشرح: الدلالة: صلاته ﷺ في طرق المدينة - المواضع التي كان النبيّ ﷺ يصلِّي فيها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