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366 — الرقم الفرعي: 99 — الرقم الأصلي: 366</w:t>
        <w:br/>
      </w:r>
      <w:r>
        <w:rPr>
          <w:rtl w:val="1"/>
        </w:rPr>
        <w:t xml:space="preserve"> حدثنا محمد بن جعفر حدثنا سعيد عن قتادة عن سعيد بن المسيّب عن ابن عمر عن عمر أنّ النبيّ صلى الله عليه وسلم</w:t>
        <w:br/>
      </w:r>
      <w:r>
        <w:rPr>
          <w:color w:val="000000"/>
          <w:rtl w:val="1"/>
        </w:rPr>
        <w:t xml:space="preserve">قَالَ: «الْمَيِّتُ يُعَذَّبُ فِي قَبْرِهِ بِمَا نِيحَ عَلَيْهِ»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