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وسلم:مَن حمل علينا السلاح-كتاب الفتن-صحيح البخاري — رقم الحديث: 7075 — الرقم الفرعي: 99 — الرقم الأصلي: 7075</w:t>
        <w:br/>
      </w:r>
      <w:r>
        <w:rPr>
          <w:rtl w:val="1"/>
        </w:rPr>
        <w:t xml:space="preserve"> حدثنا محمد بن العلاء حدثنا أبو أسامة عن بُريد عن أبي بُردة عن أبي موسى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مرَّ أحدُكم في مسجدِنا، أو في سُوقِنا، ومعه نَبْلٌ فلْيُمسِكْ على نِصَالِها  </w:t>
      </w:r>
      <w:r>
        <w:rPr>
          <w:color w:val="000000"/>
          <w:rtl w:val="1"/>
        </w:rPr>
        <w:t xml:space="preserve">- أو قال: فلْيَقبِضْ بكَفِّه -  </w:t>
      </w:r>
      <w:r>
        <w:rPr>
          <w:color w:val="FF0000"/>
          <w:rtl w:val="1"/>
        </w:rPr>
        <w:t xml:space="preserve">أنْ يُصِيبَ أحدًا منَ المسلمينَ منها بشيءٍ».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الوقاية من التعرض للأشياء الخطرة - قيم الوقاية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