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تفريع أبواب الركوع والسجود ووضع اليدين على الركبتين-كتاب الصلاة-سنن أبي داود — رقم الحديث: 868 — الرقم الفرعي: 99 — الرقم الأصلي: 868</w:t>
        <w:br/>
      </w:r>
      <w:r>
        <w:rPr>
          <w:rtl w:val="1"/>
        </w:rPr>
        <w:t xml:space="preserve"> حدثنا محمد بن عبد الله بن نمير ثنا أبو معاوية ثنا الأعمش عن إبراهيم عن علقمة و الأسود عن عبد الله</w:t>
        <w:br/>
      </w:r>
      <w:r>
        <w:rPr>
          <w:color w:val="FF0000"/>
          <w:rtl w:val="1"/>
        </w:rPr>
        <w:t xml:space="preserve">قال: إذا ركع أحدُكم فليُفرِشْ ذراعَيهِ فَخِذَيه، وليُطبُق بين كفّيه، فكأني أنظرُ إلى اختلافِ أصابعِ رسول الله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هيئة الركوع والطمأنينة فيه - الركوع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