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المحافظة على وقت الصلوات-كتاب الصلاة-سنن أبي داود — رقم الحديث: 425 — الرقم الفرعي: 99 — الرقم الأصلي: 425</w:t>
        <w:br/>
      </w:r>
      <w:r>
        <w:rPr>
          <w:rtl w:val="1"/>
        </w:rPr>
        <w:t xml:space="preserve"> حدثنا محمد بن حرب الواسطيّ ثنا يزيد ملاحظة يعني ابن هارون ثنا محمد بن مطرف عن زيد بن أسلم عن عطاء بن يسار عن عبد الله بن الصنابحيّ</w:t>
        <w:br/>
      </w:r>
      <w:r>
        <w:rPr>
          <w:color w:val="000000"/>
          <w:rtl w:val="1"/>
        </w:rPr>
        <w:t xml:space="preserve">قال: زعمَ أبو محمَّد أنَّ الوِترَ واجبٌ، </w:t>
      </w:r>
      <w:r>
        <w:rPr>
          <w:color w:val="000000"/>
          <w:rtl w:val="1"/>
        </w:rPr>
        <w:t xml:space="preserve">فقال عُبادةُ بن الصامت: كذبَ أبو محمَّد، أَشهَدُ أنِّي سمعتُ رسولَ الله ﷺ يقول: </w:t>
      </w:r>
      <w:r>
        <w:rPr>
          <w:color w:val="FF0000"/>
          <w:rtl w:val="1"/>
        </w:rPr>
        <w:t xml:space="preserve">«خمسُ صلواتٍ افتَرَضَهُنَّ اللهُ عز وجل، </w:t>
      </w:r>
      <w:r>
        <w:rPr>
          <w:color w:val="FF0000"/>
          <w:rtl w:val="1"/>
        </w:rPr>
        <w:t xml:space="preserve">مَن أحسَنَ وُضوءَهُنَّ وصَلاَّهنّ لوقتِهنَّ وأتمَّ ركوعَهُنَّ وخُشوعَهُنَّ كانَ له على الله عَهدٌ أن يَغفِرَ له، </w:t>
      </w:r>
      <w:r>
        <w:rPr>
          <w:color w:val="FF0000"/>
          <w:rtl w:val="1"/>
        </w:rPr>
        <w:t xml:space="preserve">ومن لم يَفعَل فليسَ له على الله عَهدٌ، إن شاءَ غَفَرَ له، وإن شاءَ عَذَّبَه».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