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4826 — الرقم الفرعي: 99 — الرقم الأصلي: 4826</w:t>
        <w:br/>
      </w:r>
      <w:r>
        <w:rPr>
          <w:rtl w:val="1"/>
        </w:rPr>
        <w:t xml:space="preserve"> حدثنا الحُمَيديّ حدثنا سفيان حدثنا الزّهريّ عن سعيد بن المُسيب عن أبي هريرة،رضي الله عنه قال:قال رسول الله،صلى الله عليه وسلم</w:t>
        <w:br/>
      </w:r>
      <w:r>
        <w:rPr>
          <w:color w:val="FF0000"/>
          <w:rtl w:val="1"/>
        </w:rPr>
        <w:t xml:space="preserve">«قال اللهُ عزَّ وجلَّ: يُؤذِيني ابنُ آدمَ، يَسُبُّ الدَّهْرَ، وأنا الدَّهْرُ، بيَدي الأمرُ، أُقَلِّبُ اللَّيلَ والنَّهارَ».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قدرة الله تعالى - وجود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السب واللعن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ما ورد في الزمان بشكل عام - ما ورد في الأزمنة</w:t>
      </w:r>
    </w:p>
    <w:p>
      <w:pPr>
        <w:bidi w:val="1"/>
        <w:jc w:val="start"/>
      </w:pPr>
      <w:r>
        <w:rPr>
          <w:rtl w:val="1"/>
        </w:rPr>
        <w:t>الشرح: الدلالة: الحديث القدسي - أنواع الحديث بحسب من يضاف إليه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