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لعق الأصابع والقصعة،وأكل اللقمة الساقطة بعد مسح ما يصيبها-كتاب الأشربة-صحيح مسلم — رقم الحديث: 2034 — الرقم الفرعي: 1 — الرقم الأصلي: 2034</w:t>
        <w:br/>
      </w:r>
      <w:r>
        <w:rPr>
          <w:rtl w:val="1"/>
        </w:rPr>
        <w:t xml:space="preserve"> وحدثني محمد بن حاتم و أبو بكر بن نافع العَبْديّ قالا:حدثنا بَهْز حدثنا حمّاد بن سلمة حدثنا ثابت عن أنس</w:t>
        <w:br/>
      </w:r>
      <w:r>
        <w:rPr>
          <w:color w:val="FF0000"/>
          <w:rtl w:val="1"/>
        </w:rPr>
        <w:t xml:space="preserve">أنَّ رسولَ الله ﷺ كان إذا أَكلَ طعامًا لَعِقَ أَصابعَه الثّلاث،  </w:t>
      </w:r>
      <w:r>
        <w:rPr>
          <w:color w:val="FF0000"/>
          <w:rtl w:val="1"/>
        </w:rPr>
        <w:t xml:space="preserve">قال: وقال: «إذا سَقَطت لُقمةُ أَحدِكم فلْيُمِط عنها الأَذى، ولْيأكُلْها، ولا يَدَعْها للشّيطان».  </w:t>
      </w:r>
      <w:r>
        <w:rPr>
          <w:color w:val="FF0000"/>
          <w:rtl w:val="1"/>
        </w:rPr>
        <w:t xml:space="preserve">وأمَرَنا أنْ نَسلُتَ القَصْعةَ، قال: «فإنّكم لا تَدرُون في أيِّ طعامِكُم البَرَكة».  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لعق أصابعه ﷺ بعد الطعام - آدابه ﷺ في طعامه وشرابه 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لعق الأصابع والصحفة - آداب تناول الطعام والشراب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