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الرجل إذا دخل الخلاء-كتاب الطهارة وسننها-سنن ابن ماجة — رقم الحديث: 61 — الرقم الفرعي: 99 — الرقم الأصلي: 61</w:t>
        <w:br/>
      </w:r>
      <w:r>
        <w:rPr>
          <w:rtl w:val="1"/>
        </w:rPr>
        <w:t xml:space="preserve"> حدثنا عليّ بن محمد ثنا وكيع ثنا حمّاد بن نَجيح ملاحظة وكان ثقة عن أبي عمران الجونيّ عن جُندب بن عبد الله</w:t>
        <w:br/>
      </w:r>
      <w:r>
        <w:rPr>
          <w:color w:val="000000"/>
          <w:rtl w:val="1"/>
        </w:rPr>
        <w:t xml:space="preserve">قال: كُنّا مع النبيِّ ﷺ ونحن فِتْيانٌ حَزَاوِرَة،  </w:t>
      </w:r>
      <w:r>
        <w:rPr>
          <w:color w:val="FF0000"/>
          <w:rtl w:val="1"/>
        </w:rPr>
        <w:t xml:space="preserve">فتعلَّمنا الإيمانَ قبلَ أن نَتعلَّم القرآن،  </w:t>
      </w:r>
      <w:r>
        <w:rPr>
          <w:color w:val="FF0000"/>
          <w:rtl w:val="1"/>
        </w:rPr>
        <w:t xml:space="preserve">ثم تَعلَّمنا القرآنَ، فازْدَدْنا به إيمانًا.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تدارس القرآن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قيم الإيمان والتوحيد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الأولوية في العلم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