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العمرى-كتاب الهبات-صحيح مسلم — رقم الحديث: 1625 — الرقم الفرعي: 1 — الرقم الأصلي: 1625</w:t>
        <w:br/>
      </w:r>
      <w:r>
        <w:rPr>
          <w:rtl w:val="1"/>
        </w:rPr>
        <w:t xml:space="preserve"> حدثنا يحيى بن يحيى قال:قرأت على مالك عن ابن شهاب عن أبي سلمة بن عبد الرحمن عن جابر بن عبد الله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«أيُّما رجلٍ أُعمِر عُمرَى له ولِعَقِبِه، فإنّها للذي أُعطِيَها، لا تَرجعُ إلى الذي أَعطاها، لأنّه أَعطَى عطاءً وقعَتْ فيه المَوارِيث».  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