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744 — الرقم الفرعي: 1 — الرقم الأصلي: 744</w:t>
        <w:br/>
      </w:r>
      <w:r>
        <w:rPr>
          <w:rtl w:val="1"/>
        </w:rPr>
        <w:t xml:space="preserve"> وحدثنا زهير بن حرب حدثنا جرير عن الأعمش عن تميم بن سلمة عن عروة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كانَ رسولُ الله ﷺ يُصلِّي مِن اللَّيل،  </w:t>
      </w:r>
      <w:r>
        <w:rPr>
          <w:color w:val="FF0000"/>
          <w:rtl w:val="1"/>
        </w:rPr>
        <w:t xml:space="preserve">فإذا أَوتَرَ، قال: «قُومي فأَوتِري يا عائشةُ».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