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19003 — الرقم الفرعي: 99 — الرقم الأصلي: 19003</w:t>
        <w:br/>
      </w:r>
      <w:r>
        <w:rPr>
          <w:rtl w:val="1"/>
        </w:rPr>
        <w:t xml:space="preserve"> حدثنا يزيد بن هارون قال: أخبرنا يحيى بن سعيد عن بشير بن يسار عن الحصين بن محصن</w:t>
        <w:br/>
      </w:r>
      <w:r>
        <w:rPr>
          <w:color w:val="000000"/>
          <w:rtl w:val="1"/>
        </w:rPr>
        <w:t xml:space="preserve">أَنَّ عَمّةً له أَتَت النّبيَّ ﷺ في حاجةٍ، ففَرغَت مِن حاجَتِها،  </w:t>
      </w:r>
      <w:r>
        <w:rPr>
          <w:color w:val="000000"/>
          <w:rtl w:val="1"/>
        </w:rPr>
        <w:t xml:space="preserve">فقالَ لها النّبيُّ ﷺ: «أَذاتُ زَوجٍ أَنتِ؟» قالت: نَعَم،  </w:t>
      </w:r>
      <w:r>
        <w:rPr>
          <w:color w:val="FF0000"/>
          <w:rtl w:val="1"/>
        </w:rPr>
        <w:t xml:space="preserve">قال: «كيفَ أَنتِ له؟» قالت: ما آلُوه، إلَّا ما عَجَزتُ عنه،  </w:t>
      </w:r>
      <w:r>
        <w:rPr>
          <w:color w:val="FF0000"/>
          <w:rtl w:val="1"/>
        </w:rPr>
        <w:t xml:space="preserve">قال: «فانظُرِي أَينَ أَنتِ مِنه، فإنَّما هو جَنّتُك ونارُك». </w:t>
      </w:r>
    </w:p>
    <w:p>
      <w:pPr>
        <w:bidi w:val="1"/>
        <w:jc w:val="start"/>
      </w:pPr>
      <w:r>
        <w:rPr>
          <w:rtl w:val="1"/>
        </w:rPr>
        <w:t>درجة الحديث: محتمل للتحسين</w:t>
      </w:r>
    </w:p>
    <w:p>
      <w:pPr>
        <w:bidi w:val="1"/>
        <w:jc w:val="start"/>
      </w:pPr>
      <w:r>
        <w:rPr>
          <w:rtl w:val="1"/>
        </w:rPr>
        <w:t>الشرح: الدلالة: فضل بر الزوجين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رعاية الزوجة لزوجها وأولادها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