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2209 — الرقم الفرعي: 99 — الرقم الأصلي: 2209 — ج: 1 — ص: 246</w:t>
        <w:br/>
      </w:r>
      <w:r>
        <w:rPr>
          <w:rtl w:val="1"/>
        </w:rPr>
        <w:t xml:space="preserve"> حدثنا إسحاق بن عيسى حدثني إبراهيم ملاحظة يعني ابن سعد عن الزهريّ قال: قال عبد الله بن بن أحمد قال: قال أبي و يعقوب حدثني أبي عن ابن شهاب عن عبيد الله بن عبد الله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المشركون يَفْرُقُون رُؤوسهم، وكان أهلُ الكتاب يَسدِلون - قال يعقوب: أشعارهم -  </w:t>
      </w:r>
      <w:r>
        <w:rPr>
          <w:color w:val="000000"/>
          <w:rtl w:val="1"/>
        </w:rPr>
        <w:t xml:space="preserve">وكان رسولُ الله ﷺ يُحبُّ ويُعجِبُه مُوافقةُ أَهلِ الكِتاب،  </w:t>
      </w:r>
      <w:r>
        <w:rPr>
          <w:color w:val="000000"/>
          <w:rtl w:val="1"/>
        </w:rPr>
        <w:t xml:space="preserve">قال يَعقوب: في بعضِ ما لَم يُؤمَر.  </w:t>
      </w:r>
      <w:r>
        <w:rPr>
          <w:color w:val="000000"/>
          <w:rtl w:val="1"/>
        </w:rPr>
        <w:t xml:space="preserve">قال إسحاقُ: فيما لم يُؤمَر فيه،  </w:t>
      </w:r>
      <w:r>
        <w:rPr>
          <w:color w:val="FF0000"/>
          <w:rtl w:val="1"/>
        </w:rPr>
        <w:t xml:space="preserve">فسَدَل ناصيتَه، ثم فَرَق بعدُ.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فرق الشعر - شعر الرأس</w:t>
      </w:r>
    </w:p>
    <w:p>
      <w:pPr>
        <w:bidi w:val="1"/>
        <w:jc w:val="start"/>
      </w:pPr>
      <w:r>
        <w:rPr>
          <w:rtl w:val="1"/>
        </w:rPr>
        <w:t>الشرح: الدلالة: موافقة أهل الكتاب</w:t>
      </w:r>
    </w:p>
    <w:p>
      <w:pPr>
        <w:bidi w:val="1"/>
        <w:jc w:val="start"/>
      </w:pPr>
      <w:r>
        <w:rPr>
          <w:rtl w:val="1"/>
        </w:rPr>
        <w:t>الشرح: الدلالة: سدل الشعر - شعر الرأس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