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دعاء يقال عند الصباح والمساء-كتاب الطب-سنن الترمذي — رقم الحديث: 3534 — الرقم الفرعي: 99 — الرقم الأصلي: 3529</w:t>
        <w:br/>
      </w:r>
      <w:r>
        <w:rPr>
          <w:rtl w:val="1"/>
        </w:rPr>
        <w:t xml:space="preserve"> حدثنا قتيبة حدثنا الليث عن الجُلاح أبي كثير عن أبي عبد الرحمن الحُبُليّ عن عُمارة بن شبيب السّبأيّ قال:قال رسول الله،صلى الله عليه وسلم</w:t>
        <w:br/>
      </w:r>
      <w:r>
        <w:rPr>
          <w:color w:val="FF0000"/>
          <w:rtl w:val="1"/>
        </w:rPr>
        <w:t xml:space="preserve">«مَن قال: لا إِلٰه إِلَّا اللَّهُ وَحدَه لا شَريكَ لَه، لَه المُلكُ ولَه الحَمدُ، يُحيِي ويُميتُ وهو على كُلِّ شَيءٍ قَديرٌ عَشرَ مَرَّاتٍ على إِثرِ المَغرِبِ بَعَثَ اللَّهُ لَه مَسلَحَةً يَحفَظونَه مِن الشَّيطَانِ حتَّى يُصبِحَ، وكَتَبَ اللَّهُ لَه بِها عَشرَ حَسَناتٍ مُوجِباتٍ، ومَحا عَنهُ عَشرَ سَيِّئاتٍ مُوبِقاتٍ، وكانَت لَه بعَدلِ عَشرِ رِقابٍ مُؤمِناتٍ. </w:t>
      </w:r>
      <w:r>
        <w:rPr>
          <w:color w:val="000000"/>
          <w:rtl w:val="1"/>
        </w:rPr>
        <w:t xml:space="preserve">هٰذا حَديثٌ غَريبٌ لا نَعرِفُه إِلَّا مِن حَديثِ لَيثِ بنِ سَعدٍ، ولا نَعرِفُ لِعُمارَةَ بنِ شَبيبٍ سَماعًا مِن النَّبِيِّ ﷺ. </w:t>
      </w:r>
    </w:p>
    <w:p>
      <w:pPr>
        <w:bidi w:val="1"/>
        <w:jc w:val="start"/>
      </w:pPr>
      <w:r>
        <w:rPr>
          <w:rtl w:val="1"/>
        </w:rPr>
        <w:t>درجة الحديث: حسن لغيره</w:t>
      </w:r>
    </w:p>
    <w:p>
      <w:pPr>
        <w:bidi w:val="1"/>
        <w:jc w:val="start"/>
      </w:pPr>
      <w:r>
        <w:rPr>
          <w:rtl w:val="1"/>
        </w:rPr>
        <w:t>الشرح: الدلالة: أثر الإيمان بالملائكة في حياة المسلم - الإيمان بالملائكة</w:t>
      </w:r>
    </w:p>
    <w:p>
      <w:pPr>
        <w:bidi w:val="1"/>
        <w:jc w:val="start"/>
      </w:pPr>
      <w:r>
        <w:rPr>
          <w:rtl w:val="1"/>
        </w:rPr>
        <w:t>الشرح: الدلالة: الوقاية من الجن وعلاقتهم بالسحر - الجن والشياطين</w:t>
      </w:r>
    </w:p>
    <w:p>
      <w:pPr>
        <w:bidi w:val="1"/>
        <w:jc w:val="start"/>
      </w:pPr>
      <w:r>
        <w:rPr>
          <w:rtl w:val="1"/>
        </w:rPr>
        <w:t>الشرح: الدلالة: مراتب الطاعات - الطاعات</w:t>
      </w:r>
    </w:p>
    <w:p>
      <w:pPr>
        <w:bidi w:val="1"/>
        <w:jc w:val="start"/>
      </w:pPr>
      <w:r>
        <w:rPr>
          <w:rtl w:val="1"/>
        </w:rPr>
        <w:t>الشرح: الدلالة: وظائف الملائكة المتعلقة بالمؤمنين فقط - وظائف الملائكة</w:t>
      </w:r>
    </w:p>
    <w:p>
      <w:pPr>
        <w:bidi w:val="1"/>
        <w:jc w:val="start"/>
      </w:pPr>
      <w:r>
        <w:rPr>
          <w:rtl w:val="1"/>
        </w:rPr>
        <w:t>الشرح: الدلالة: فضل لا إله الا الله - فضل أذكار مخصوصة</w:t>
      </w:r>
    </w:p>
    <w:p>
      <w:pPr>
        <w:bidi w:val="1"/>
        <w:jc w:val="start"/>
      </w:pPr>
      <w:r>
        <w:rPr>
          <w:rtl w:val="1"/>
        </w:rPr>
        <w:t>الشرح: الدلالة: الوقاية من الجنّ - الوقاية من المؤثرات الخفية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الإيمانية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الذكر والدعاء في الصباح والمساء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