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دعاء يقال عند الصباح والمساء-كتاب الطب-سنن الترمذي — رقم الحديث: 3529 — الرقم الفرعي: 99 — الرقم الأصلي: 3527</w:t>
        <w:br/>
      </w:r>
      <w:r>
        <w:rPr>
          <w:rtl w:val="1"/>
        </w:rPr>
        <w:t xml:space="preserve"> حدثنا الحسن بن عرفة حدثنا إسماعيل بن عيّاش عن محمد بن زياد عن أبي راشد الحُبرانيّ قال:أتيت عبد الله بن عمرو بن العاص</w:t>
        <w:br/>
      </w:r>
      <w:r>
        <w:rPr>
          <w:color w:val="000000"/>
          <w:rtl w:val="1"/>
        </w:rPr>
        <w:t xml:space="preserve">فقُلتُ له: حدِّثنا مِمَّا سَمِعتَ مِن رَسولِ اللَّهِ ﷺ،  </w:t>
      </w:r>
      <w:r>
        <w:rPr>
          <w:color w:val="000000"/>
          <w:rtl w:val="1"/>
        </w:rPr>
        <w:t xml:space="preserve">فأَلقَى إِليَّ صَحيفَةً، فقال: هذا ما كَتَبَ لي رَسولُ اللَّهِ ﷺ، قال: فنَظَرتُ فيها فإذا فيها:  </w:t>
      </w:r>
      <w:r>
        <w:rPr>
          <w:color w:val="FF0000"/>
          <w:rtl w:val="1"/>
        </w:rPr>
        <w:t xml:space="preserve">إِنَّ أَبا بَكرٍ الصِّدِّيقَ قال: يا رَسولَ اللَّهِ عَلِّمنِي ما أَقولُ إِذا أَصبَحتُ وإذا أَمسَيتُ، فقال:  </w:t>
      </w:r>
      <w:r>
        <w:rPr>
          <w:color w:val="FF0000"/>
          <w:rtl w:val="1"/>
        </w:rPr>
        <w:t xml:space="preserve">«يا أَبا بَكرٍ قل: اللَّهمَّ فاطِرَ السَّمواتِ والأَرضِ عالِمَ الغَيبِ والشَّهادَةِ لا إِله إِلَّا أَنتَ رَبَّ كُلِّ شَيءٍ ومَلِيكَه، أَعوذُ بكَ مِن شَرِّ نَفسي، ومِن شَرِّ الشَّيطانِ وشِركِه، وأَن أَقتَرِفَ على نفسي سُوءًا أَو أَجُرَّه إِلى مُسلِمٍ». </w:t>
      </w:r>
      <w:r>
        <w:rPr>
          <w:color w:val="000000"/>
          <w:rtl w:val="1"/>
        </w:rPr>
        <w:t xml:space="preserve">هذا حَدِيثٌ حسَنٌ غَرِيبٌ مِنْ هَذَا الوَجْهِ </w:t>
      </w:r>
    </w:p>
    <w:p>
      <w:pPr>
        <w:bidi w:val="1"/>
        <w:jc w:val="start"/>
      </w:pPr>
      <w:r>
        <w:rPr>
          <w:rtl w:val="1"/>
        </w:rPr>
        <w:t>درجة الحديث: صحيح</w:t>
      </w:r>
    </w:p>
    <w:p>
      <w:pPr>
        <w:bidi w:val="1"/>
        <w:jc w:val="start"/>
      </w:pPr>
      <w:r>
        <w:rPr>
          <w:rtl w:val="1"/>
        </w:rPr>
        <w:t>الشرح: الدلالة: دعاء الله تعالى بأسمائه - أسماء الله الحسنى</w:t>
      </w:r>
    </w:p>
    <w:p>
      <w:pPr>
        <w:bidi w:val="1"/>
        <w:jc w:val="start"/>
      </w:pPr>
      <w:r>
        <w:rPr>
          <w:rtl w:val="1"/>
        </w:rPr>
        <w:t>الشرح: الدلالة: فضل الذكر والدعاء بوجه عام - فضل الذكر والدعاء وآدابهما</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الدعاء والذكر - صحة الإنسان الوقائية النفسية والعقلية</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أدعية الاستعانة بالله سبحانه تعالى. - فضل أدعية مخصوصة</w:t>
      </w:r>
    </w:p>
    <w:p>
      <w:pPr>
        <w:bidi w:val="1"/>
        <w:jc w:val="start"/>
      </w:pPr>
      <w:r>
        <w:rPr>
          <w:rtl w:val="1"/>
        </w:rPr>
        <w:t>الشرح: الدلالة: النفس - أبعاد الطبيعة الإنسانية للمتعلم</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الوقاية من الجنّ - الوقاية من المؤثرات الخفية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