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يكره من اتّخاذ المساجد على القبور-كتاب الجنائز-صحيح البخاري — رقم الحديث: 1330 — الرقم الفرعي: 99 — الرقم الأصلي: 1330</w:t>
        <w:br/>
      </w:r>
      <w:r>
        <w:rPr>
          <w:rtl w:val="1"/>
        </w:rPr>
        <w:t xml:space="preserve"> حدثنا عبيد الله بن موسى عن شيبان عن هلال،هو الوزّان عن عروة عن عائشة رضي الله عنها عن النبيّ صلى الله عليه وسلم</w:t>
        <w:br/>
      </w:r>
      <w:r>
        <w:rPr>
          <w:color w:val="FF0000"/>
          <w:rtl w:val="1"/>
        </w:rPr>
        <w:t xml:space="preserve">قال في مَرَضِه الَّذي ماتَ فيه:  </w:t>
      </w:r>
      <w:r>
        <w:rPr>
          <w:color w:val="FF0000"/>
          <w:rtl w:val="1"/>
        </w:rPr>
        <w:t xml:space="preserve">«لَعَنَ اللهُ اليهودَ والنَّصارَى، اتَّخَذُوا قُبورَ أنبِيائِهم مسجدًا».  </w:t>
      </w:r>
      <w:r>
        <w:rPr>
          <w:color w:val="FF0000"/>
          <w:rtl w:val="1"/>
        </w:rPr>
        <w:t xml:space="preserve">قالت: ولولا ذلكَ لأبرَزُوا قَبْرَه، غيرَ أنّي أَخشَى أنْ يُتَّخذَ مسجدًا. </w:t>
      </w:r>
    </w:p>
    <w:p>
      <w:pPr>
        <w:bidi w:val="1"/>
        <w:jc w:val="start"/>
      </w:pPr>
      <w:r>
        <w:rPr>
          <w:rtl w:val="1"/>
        </w:rPr>
        <w:t>الشرح: الدلالة: تسوية القبر بالأرض - أوصاف القبر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