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3621 — الرقم الفرعي: 99 — الرقم الأصلي: 3621</w:t>
        <w:br/>
      </w:r>
      <w:r>
        <w:rPr>
          <w:rtl w:val="1"/>
        </w:rPr>
        <w:t xml:space="preserve"> فأخبرني أبو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«بينَما أنا نائمٌ رأيتُ في يَدَيَّ سِوارَينِ من ذهبٍ، فأهمَّني شأنُهما، فأُوحِيَ إليَّ في المنامِ أنِ انفُخْهما، فنَفَخْتُهما، فطارا،  </w:t>
      </w:r>
      <w:r>
        <w:rPr>
          <w:color w:val="FF0000"/>
          <w:rtl w:val="1"/>
        </w:rPr>
        <w:t xml:space="preserve">فأوَّلْتُهما كَذّابَينِ يَخرُجانِ بَعْدِي».  </w:t>
      </w:r>
      <w:r>
        <w:rPr>
          <w:color w:val="FF0000"/>
          <w:rtl w:val="1"/>
        </w:rPr>
        <w:t xml:space="preserve">فكان أحدُهما: العَنسِيَّ، والآخرُ مُسَيلِمَةَ الكَذّابَ صاحبَ اليَمامة.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الإلهام والرؤى الصادقة - طرق المعرفة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p>
      <w:pPr>
        <w:bidi w:val="1"/>
        <w:jc w:val="start"/>
      </w:pPr>
      <w:r>
        <w:rPr>
          <w:rtl w:val="1"/>
        </w:rPr>
        <w:t>الشرح: الدلالة: ما ورد في الحجاز وسائرالجزيرة العربية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المرأة ومتاع الدنيا واللباس والزينة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تعبير الأنبياء للرؤيا - المعبرون -المفسرون- للرؤيا</w:t>
      </w:r>
    </w:p>
    <w:p>
      <w:pPr>
        <w:bidi w:val="1"/>
        <w:jc w:val="start"/>
      </w:pPr>
      <w:r>
        <w:rPr>
          <w:rtl w:val="1"/>
        </w:rPr>
        <w:t>الشرح: الدلالة: الوحي في المنام - صور الوحي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رؤيا الأنبياء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الخوارق الأخرى: الإهانة، الاستدراج .. وغيرهما - معجزات الأنبياء وخصوصياتهم وخوارق العادات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