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خطبة الإمام في الكسوف-كتاب الصلاة-صحيح البخاري — رقم الحديث: 1046 — الرقم الفرعي: 99 — الرقم الأصلي: 1046</w:t>
        <w:br/>
      </w:r>
      <w:r>
        <w:rPr>
          <w:rtl w:val="1"/>
        </w:rPr>
        <w:t xml:space="preserve"> حدثنا يحيى بن بُكَير قال:حدثني الليث عن عُقَيْل عن ابن شهاب ح وحدثني أحمد بن صالح قال:حدثنا عنبسة قال:حدثنا يونُس عن ابن شهاب حدثني عروة عن عائشة ملاحظة زوج النبي صلى الله عليه وسلم</w:t>
        <w:br/>
      </w:r>
      <w:r>
        <w:rPr>
          <w:color w:val="000000"/>
          <w:rtl w:val="1"/>
        </w:rPr>
        <w:t xml:space="preserve">قالت: خَسَفَتِ الشمسُ في حَياةِ النبيِّ ﷺ،  </w:t>
      </w:r>
      <w:r>
        <w:rPr>
          <w:color w:val="000000"/>
          <w:rtl w:val="1"/>
        </w:rPr>
        <w:t xml:space="preserve">فخَرَجَ إلى المسجدِ، فصَفَّ النّاسُ وراءَه، فكَبَّرَ،  </w:t>
      </w:r>
      <w:r>
        <w:rPr>
          <w:color w:val="000000"/>
          <w:rtl w:val="1"/>
        </w:rPr>
        <w:t xml:space="preserve">فاقتَرَأَ رسولُ الله ﷺ قراءةً طويلةً، ثمَّ كَبَّرَ فرَكَعَ ركوعاً طويلاً،  </w:t>
      </w:r>
      <w:r>
        <w:rPr>
          <w:color w:val="FF0000"/>
          <w:rtl w:val="1"/>
        </w:rPr>
        <w:t xml:space="preserve">ثمَّ قال: «سَمِعَ اللهُ لمن حَمِدَه»  </w:t>
      </w:r>
      <w:r>
        <w:rPr>
          <w:color w:val="000000"/>
          <w:rtl w:val="1"/>
        </w:rPr>
        <w:t xml:space="preserve">فقامَ ولم يَسجُدْ، وقرأ قراءةً طويلةً هي أدنَى منَ القراءةِ الأُولى،  </w:t>
      </w:r>
      <w:r>
        <w:rPr>
          <w:color w:val="000000"/>
          <w:rtl w:val="1"/>
        </w:rPr>
        <w:t xml:space="preserve">ثمَّ كَبَّرَ ورَكَعَ ركوعاً طويلاً، وهو أدنَى منَ الرُّكُوعِ الأوَّلِ،  </w:t>
      </w:r>
      <w:r>
        <w:rPr>
          <w:color w:val="FF0000"/>
          <w:rtl w:val="1"/>
        </w:rPr>
        <w:t xml:space="preserve">ثمَّ قال: «سَمِعَ اللهُ لمن حَمِدَه، رَبَّنا ولكَ الحمدُ»  </w:t>
      </w:r>
      <w:r>
        <w:rPr>
          <w:color w:val="000000"/>
          <w:rtl w:val="1"/>
        </w:rPr>
        <w:t xml:space="preserve">ثمَّ سَجَدَ، ثمَّ قال في الرَّكْعةِ الآخرةِ مِثلَ ذلكَ،  </w:t>
      </w:r>
      <w:r>
        <w:rPr>
          <w:color w:val="000000"/>
          <w:rtl w:val="1"/>
        </w:rPr>
        <w:t xml:space="preserve">فاستَكْمَلَ أربَعَ رَكَعاتٍ في أربَعِ سَجَداتٍ،  </w:t>
      </w:r>
      <w:r>
        <w:rPr>
          <w:color w:val="000000"/>
          <w:rtl w:val="1"/>
        </w:rPr>
        <w:t xml:space="preserve">وانجَلَتِ الشمسُ قبلَ أنْ يَنصَرِفَ، ثمَّ قامَ فأثنَى على الله بما هو أهلُه،  </w:t>
      </w:r>
      <w:r>
        <w:rPr>
          <w:color w:val="000000"/>
          <w:rtl w:val="1"/>
        </w:rPr>
        <w:t xml:space="preserve">ثمَّ قال: «هما آ يَتانِ من آياتِ الله لا يَخْسِفانِ لموتِ أحدٍ ولا لحياتِه، فإذا رأيتُمُوهما فافزَعُوا إلى الصلاةِ». </w:t>
      </w:r>
      <w:r>
        <w:rPr>
          <w:color w:val="000000"/>
          <w:rtl w:val="1"/>
        </w:rPr>
        <w:t xml:space="preserve">وكان يُحدِّثُ كَثيرُ بنُ عبَّاسٍ: أنَّ عبدَ الله بنَ عبَّاسٍ رضي الله عنهما كان يُحدِّثُ يومَ خَسَفَتِ الشمسُ بمِثلِ حديثِ عُرْوةَ عن عائشةَ، فقلتُ لعُرْوةَ: إنَّ أخاكَ يومَ خَسَفَتْ بالمدينةِ لم يَزِدْ على رَكْعتَينِ مِثلَ الصُّبحِ! قال: أجَلْ، لأنَّه أخطَأ السُّنّةَ.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يقول في رفع رأسه من الركوع وفي اعتداله من الركوع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