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18897 — الرقم الفرعي: 99 — الرقم الأصلي: 18897</w:t>
        <w:br/>
      </w:r>
      <w:r>
        <w:rPr>
          <w:rtl w:val="1"/>
        </w:rPr>
        <w:t xml:space="preserve"> حدثنا عبد الرزاق قال:أنا سفيان عن منصور عن سالم بن أبي الجعد عن رجُل عن كعب بن مرّة البهزيّ</w:t>
        <w:br/>
      </w:r>
      <w:r>
        <w:rPr>
          <w:color w:val="000000"/>
          <w:rtl w:val="1"/>
        </w:rPr>
        <w:t xml:space="preserve">قال: قلتُ: يا رسولَ الله، أيُّ اللَّيلِ أسمَعُ؟  </w:t>
      </w:r>
      <w:r>
        <w:rPr>
          <w:color w:val="000000"/>
          <w:rtl w:val="1"/>
        </w:rPr>
        <w:t xml:space="preserve">قال: «جوفُ اللَّيل الآخِر»  </w:t>
      </w:r>
      <w:r>
        <w:rPr>
          <w:color w:val="000000"/>
          <w:rtl w:val="1"/>
        </w:rPr>
        <w:t xml:space="preserve">قال: ثم قال: «ثم الصَّلاةُ مَقبولةٌ حتى يُصلِّي الفَجر،  </w:t>
      </w:r>
      <w:r>
        <w:rPr>
          <w:color w:val="000000"/>
          <w:rtl w:val="1"/>
        </w:rPr>
        <w:t xml:space="preserve">ثم لا صلاةَ حتى تكونَ الشَّمسُ قِيْدَ رُمْحٍ أو رُمْحَين،  </w:t>
      </w:r>
      <w:r>
        <w:rPr>
          <w:color w:val="000000"/>
          <w:rtl w:val="1"/>
        </w:rPr>
        <w:t xml:space="preserve">ثم الصلاةُ مَقبولةٌ حتى يقومَ الظِّلُّ قيامَ الرُّمْح،  </w:t>
      </w:r>
      <w:r>
        <w:rPr>
          <w:color w:val="000000"/>
          <w:rtl w:val="1"/>
        </w:rPr>
        <w:t xml:space="preserve">ثم لا صلاةَ حتى تَزولَ الشَّمسُ،  </w:t>
      </w:r>
      <w:r>
        <w:rPr>
          <w:color w:val="000000"/>
          <w:rtl w:val="1"/>
        </w:rPr>
        <w:t xml:space="preserve">ثم الصَّلاةُ مَقبولةٌ حتى تكونَ الشَّمسُ قِيْدَ رُمحٍ أو رُمْحَين،  </w:t>
      </w:r>
      <w:r>
        <w:rPr>
          <w:color w:val="000000"/>
          <w:rtl w:val="1"/>
        </w:rPr>
        <w:t xml:space="preserve">ثم لا صَلاةَ حتى تَغرُبَ الشَّمس».  </w:t>
      </w:r>
      <w:r>
        <w:rPr>
          <w:color w:val="FF0000"/>
          <w:rtl w:val="1"/>
        </w:rPr>
        <w:t xml:space="preserve">قال: «إذا غَسَلتَ وجهَكَ خرَجَتْ خَطاياكَ مِن وجهِكَ،  </w:t>
      </w:r>
      <w:r>
        <w:rPr>
          <w:color w:val="FF0000"/>
          <w:rtl w:val="1"/>
        </w:rPr>
        <w:t xml:space="preserve">وإذا غَسَلتَ يدَيكَ خرَجَتْ خطاياكَ من يدَيك،  </w:t>
      </w:r>
      <w:r>
        <w:rPr>
          <w:color w:val="FF0000"/>
          <w:rtl w:val="1"/>
        </w:rPr>
        <w:t xml:space="preserve">وإذا غَسَلتَ رِجلَيكَ خرَجَتْ خطاياكَ مِن رِجلَيك».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