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التمتّع والإقران والإفراد بالحجّ ،وفسخ الحجّ لمن لم يكن معه هدي-كتاب الحجّ-صحيح البخاري — رقم الحديث: 1567 — الرقم الفرعي: 99 — الرقم الأصلي: 1567</w:t>
        <w:br/>
      </w:r>
      <w:r>
        <w:rPr>
          <w:rtl w:val="1"/>
        </w:rPr>
        <w:t xml:space="preserve"> حدثنا آدم حدثنا شعبة أخبرنا أبو جمرة،نصر بن عمران الضبعيّ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تَمَتَّعْتُ، فنَهَاني ناسٌ، فسألتُ ابنَ عبَّاسٍ رضي الله عنهما فأمَرَني، فرأيتُ في المنامِ كأنَّ رجلاً يقولُ لي: حَجٌّ مَبْرُورٌ وعُمْرةٌ مُتَقَبَّلةٌ. فأخبَرْتُ ابنَ عبَّاسٍ فقال: سُنّةَ النبيِّ ﷺ. فقال لي: أقِمْ عندي وأَجْعَلَ لكَ سَهْماً من مالي. قال شُعْبةُ: فقلتُ: لِمَ؟ فقال: لِلرُّؤْيا الَّتي رأيتُ.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الرؤيا من المؤمن لنفسه ولغيره - أنواع الرؤيا</w:t>
      </w:r>
    </w:p>
    <w:p>
      <w:pPr>
        <w:bidi w:val="1"/>
        <w:jc w:val="start"/>
      </w:pPr>
      <w:r>
        <w:rPr>
          <w:rtl w:val="1"/>
        </w:rPr>
        <w:t>الشرح: الدلالة: رؤيا العبادات والطاعات وأماكنها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الكتاب والسنة</w:t>
      </w:r>
    </w:p>
    <w:p>
      <w:pPr>
        <w:bidi w:val="1"/>
        <w:jc w:val="start"/>
      </w:pPr>
      <w:r>
        <w:rPr>
          <w:rtl w:val="1"/>
        </w:rPr>
        <w:t>الشرح: الدلالة: تفسير الرؤيا - متفرقات في الرؤيا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