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النفخ في الشراب-كتاب الأشربة-سنن الترمذي — رقم الحديث: 1887 — الرقم الفرعي: 99 — الرقم الأصلي: 1888</w:t>
        <w:br/>
      </w:r>
      <w:r>
        <w:rPr>
          <w:rtl w:val="1"/>
        </w:rPr>
        <w:t xml:space="preserve"> حدثنا عليّ بن خَشْرَم أخبرنا عيسى بن يونس عن مالك بن أنس عن أيوب ملاحظة وهو ابن حبيب أنه سمع أبا المثنى الجُهَنيّ يذكر عن أبي سعيد الخُدريّ</w:t>
        <w:br/>
      </w:r>
      <w:r>
        <w:rPr>
          <w:color w:val="FF0000"/>
          <w:rtl w:val="1"/>
        </w:rPr>
        <w:t xml:space="preserve">أنَّ النّبيَّ ﷺ نَهى عن النَّفخِ في الشَّراب،  </w:t>
      </w:r>
      <w:r>
        <w:rPr>
          <w:color w:val="FF0000"/>
          <w:rtl w:val="1"/>
        </w:rPr>
        <w:t xml:space="preserve">فقالَ رجلٌ: القَذَاةُ أَراها في الإناء؟ فقال: أَهْرِقْها،  </w:t>
      </w:r>
      <w:r>
        <w:rPr>
          <w:color w:val="FF0000"/>
          <w:rtl w:val="1"/>
        </w:rPr>
        <w:t xml:space="preserve">قال: فإنِّي لا أَروَى مِن نَفَسٍ واحد؟  </w:t>
      </w:r>
      <w:r>
        <w:rPr>
          <w:color w:val="FF0000"/>
          <w:rtl w:val="1"/>
        </w:rPr>
        <w:t xml:space="preserve">قال: فأَبِنِ القَدَحَ إذَنْ عن فِيك. </w:t>
      </w:r>
      <w:r>
        <w:rPr>
          <w:color w:val="000000"/>
          <w:rtl w:val="1"/>
        </w:rPr>
        <w:t xml:space="preserve">هذا حديثٌ حسَنٌ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الشرب على ثلاث دفعات وعدم التنفس في الإناء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