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الوجه باليدين من غرفة واحدة-كتاب الوضوء-صحيح البخاري — رقم الحديث: 140 — الرقم الفرعي: 99 — الرقم الأصلي: 140</w:t>
        <w:br/>
      </w:r>
      <w:r>
        <w:rPr>
          <w:rtl w:val="1"/>
        </w:rPr>
        <w:t xml:space="preserve"> حدثنا محمد بن عبد الرحيم قال: أخبرنا أبو سلمةالخزاعيّ،منصور بن سلمة قال: أخبرنا ابن بلال ملاحظة يعني سليمان عن زيد بن أسلم عن عطاء بن يسار عن ابن عباس</w:t>
        <w:br/>
      </w:r>
      <w:r>
        <w:rPr>
          <w:color w:val="FF0000"/>
          <w:rtl w:val="1"/>
        </w:rPr>
        <w:t xml:space="preserve">أنَّه تَوضَّأَ فغَسَلَ وجهَه،  </w:t>
      </w:r>
      <w:r>
        <w:rPr>
          <w:color w:val="FF0000"/>
          <w:rtl w:val="1"/>
        </w:rPr>
        <w:t xml:space="preserve">أخَذَ غَرْفةً مِن ماءٍ فمَضْمَضَ بها واستَنشَقَ،  </w:t>
      </w:r>
      <w:r>
        <w:rPr>
          <w:color w:val="FF0000"/>
          <w:rtl w:val="1"/>
        </w:rPr>
        <w:t xml:space="preserve">ثمَّ أخَذَ غَرْفةً مِن ماءٍ فجَعَلَ بها هكذا، أضافَها إلى يدِه الأخرَى فغَسَلَ بهما وجهَه،  </w:t>
      </w:r>
      <w:r>
        <w:rPr>
          <w:color w:val="FF0000"/>
          <w:rtl w:val="1"/>
        </w:rPr>
        <w:t xml:space="preserve">ثمَّ أخَذَ غَرْفةً مِن ماءٍ فغَسَلَ بها يدَه اليُمنَى،  </w:t>
      </w:r>
      <w:r>
        <w:rPr>
          <w:color w:val="FF0000"/>
          <w:rtl w:val="1"/>
        </w:rPr>
        <w:t xml:space="preserve">ثمَّ أخَذَ غَرْفةً مِن ماءٍ فغَسَلَ بها يدَه اليُسرَى،  </w:t>
      </w:r>
      <w:r>
        <w:rPr>
          <w:color w:val="FF0000"/>
          <w:rtl w:val="1"/>
        </w:rPr>
        <w:t xml:space="preserve">ثمَّ مَسَحَ برأسِه،  </w:t>
      </w:r>
      <w:r>
        <w:rPr>
          <w:color w:val="FF0000"/>
          <w:rtl w:val="1"/>
        </w:rPr>
        <w:t xml:space="preserve">ثمَّ أخَذَ غَرْفةً مِن ماءٍ فرَشَّ على رِجْلِه اليُمنَى حتَّى غَسَلَها،  </w:t>
      </w:r>
      <w:r>
        <w:rPr>
          <w:color w:val="FF0000"/>
          <w:rtl w:val="1"/>
        </w:rPr>
        <w:t xml:space="preserve">ثمَّ أخَذَ غَرْفةً أُخرَى فغَسَلَ بها رِجلَه؛ يعني اليُسرَى،  </w:t>
      </w:r>
      <w:r>
        <w:rPr>
          <w:color w:val="FF0000"/>
          <w:rtl w:val="1"/>
        </w:rPr>
        <w:t xml:space="preserve">ثمَّ قال: هكذا رأيتُ رسولَ الله ﷺ يَتَوضَّأُ. 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سنن الفطرة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العدد والترتيب والموالاة والتيامن في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p>
      <w:pPr>
        <w:bidi w:val="1"/>
        <w:jc w:val="start"/>
      </w:pPr>
      <w:r>
        <w:rPr>
          <w:rtl w:val="1"/>
        </w:rPr>
        <w:t xml:space="preserve">الشرح: الدلالة: صفة وضوئه ﷺ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