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القراءة في الصبح-كتاب الصلاة-صحيح مسلم — رقم الحديث: 459 — الرقم الفرعي: 99 — الرقم الأصلي: 459</w:t>
        <w:br/>
      </w:r>
      <w:r>
        <w:rPr>
          <w:rtl w:val="1"/>
        </w:rPr>
        <w:t xml:space="preserve"> وحدثنا محمد بن المثنّى حدثنا عبد الرحمن بن مهدي حدثنا شُعبة عن سِماك عن جابر بن سَمُرة</w:t>
        <w:br/>
      </w:r>
      <w:r>
        <w:rPr>
          <w:color w:val="FF0000"/>
          <w:rtl w:val="1"/>
        </w:rPr>
        <w:t xml:space="preserve">قال: كانَ النبيُّ ﷺ يَقرأُ في الظُّهرِ باللَّيلِ إذا يَغشَى،  </w:t>
      </w:r>
      <w:r>
        <w:rPr>
          <w:color w:val="FF0000"/>
          <w:rtl w:val="1"/>
        </w:rPr>
        <w:t xml:space="preserve">وفِي العَصرِ نَحوَ ذلك.  </w:t>
      </w:r>
      <w:r>
        <w:rPr>
          <w:color w:val="FF0000"/>
          <w:rtl w:val="1"/>
        </w:rPr>
        <w:t xml:space="preserve">وفي الصُّبحِ أَطولَ مِن ذلك.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قراءة غير الفاتحة ومقدار ذلك - القراءة في الصلاة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مقدار القراءة في صلاة الفجر - القراءة في صلاة الفجر</w:t>
      </w:r>
    </w:p>
    <w:p>
      <w:pPr>
        <w:bidi w:val="1"/>
        <w:jc w:val="start"/>
      </w:pPr>
      <w:r>
        <w:rPr>
          <w:rtl w:val="1"/>
        </w:rPr>
        <w:t xml:space="preserve">الشرح: الدلالة: قراءته ﷺ في الصلاة - صلاة النبي ﷺ للفرائض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