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تقدم الظهر في أول الوقت في غير شدّة الحرّ-كتاب المساجد ومواضع الصلاة-صحيح مسلم — رقم الحديث: 619 — الرقم الفرعي: 2 — الرقم الأصلي: 619</w:t>
        <w:br/>
      </w:r>
      <w:r>
        <w:rPr>
          <w:rtl w:val="1"/>
        </w:rPr>
        <w:t xml:space="preserve"> وحدثنا أحمد بن يونس و عَون بن سلاّم ملاحظة قال عون:أخبرنا،وقال ابن يونس -واللفظ له- حدثنا زهير قال:حدثنا أبو إسحاق عن سعيد بن وهْب عن خبّاب</w:t>
        <w:br/>
      </w:r>
      <w:r>
        <w:rPr>
          <w:color w:val="FF0000"/>
          <w:rtl w:val="1"/>
        </w:rPr>
        <w:t xml:space="preserve">قال: أتَينا رَسولَ الله ﷺ فشَكَونا إليه حَرَّ الرَّمْضاء، فلم يُشْكِنا.  </w:t>
      </w:r>
      <w:r>
        <w:rPr>
          <w:color w:val="FF0000"/>
          <w:rtl w:val="1"/>
        </w:rPr>
        <w:t xml:space="preserve">قال زُهير: قلتُ لأبي إسحاق: أَفي الظُّهر؟ قال: نَعم، قلتُ: أَفي تَعجيلِها؟ قال: نَعم.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