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4002 — الرقم الفرعي: 99 — الرقم الأصلي: 4002</w:t>
        <w:br/>
      </w:r>
      <w:r>
        <w:rPr>
          <w:rtl w:val="1"/>
        </w:rPr>
        <w:t xml:space="preserve"> حدثنا إبراهيم بن موسى أخبرنا هشام عن مَعمَر عن الزُّهريّ حدثنا إسماعيل قال:حدثني أخي عن سليمان عن محمد بن أبي عتيق عن ابن شهاب عن عبيد الله بن عبد الله بن عتبة بن مسعود أنّ ابن عباس رضي الله عنهما قال:أخبرني أبو طلحة رضي الله عنه ملاحظة صاحب رسول الله صلى الله عليه وسلم،،وكان قد شهد بدراً مع رسول الله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«لا تَدْخُلُ الملائكةُ بيتًا فيه كلبٌ ولا صورةٌ»  </w:t>
      </w:r>
      <w:r>
        <w:rPr>
          <w:color w:val="FF0000"/>
          <w:rtl w:val="1"/>
        </w:rPr>
        <w:t xml:space="preserve">يريدُ التَّماثِيلَ الَّتي فيها الأرواحُ. 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