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3979 — الرقم الفرعي: 99 — الرقم الأصلي: 3979</w:t>
        <w:br/>
      </w:r>
      <w:r>
        <w:rPr>
          <w:rtl w:val="1"/>
        </w:rPr>
        <w:t xml:space="preserve"> موصول بالإسناد الذي قبله قالت</w:t>
        <w:br/>
      </w:r>
      <w:r>
        <w:rPr>
          <w:color w:val="000000"/>
          <w:rtl w:val="1"/>
        </w:rPr>
        <w:t xml:space="preserve">قالت: وذاكَ مِثلُ قولِه:  </w:t>
      </w:r>
      <w:r>
        <w:rPr>
          <w:color w:val="000000"/>
          <w:rtl w:val="1"/>
        </w:rPr>
        <w:t xml:space="preserve">إنَّ رسولَ الله ﷺ قامَ على القَلِيبِ، وفيه قَتْلَى بَدْرٍ منَ المشركينَ، فقال لهم، ما قال: «إنَّهم لَيَسمَعونَ ما أقولُ» إنَّما قال: «إنَّهم الآنَ لَيَعلَمونَ أنَّ ما كنتُ أقولُ لهم حَقٌّ»  </w:t>
      </w:r>
      <w:r>
        <w:rPr>
          <w:color w:val="000000"/>
          <w:rtl w:val="1"/>
        </w:rPr>
        <w:t xml:space="preserve">ثمَّ قرأت: ﴿إِنَّكَ لَا تُسْمِعُ الْمَوْتَى﴾ [النمل:80] ﴿وَمَا أَنْتَ بِمُسْمِعٍ مَنْ فِي الْقُبُورِ﴾ [فاطر:22]  </w:t>
      </w:r>
      <w:r>
        <w:rPr>
          <w:color w:val="000000"/>
          <w:rtl w:val="1"/>
        </w:rPr>
        <w:t xml:space="preserve">تقولُ: حينَ تَبوَّءُوا مَقاعدَهم منَ النّار.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