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وقت السحور-كتاب الصوم-سنن أبي داود — رقم الحديث: 2348 — الرقم الفرعي: 99 — الرقم الأصلي: 2348</w:t>
        <w:br/>
      </w:r>
      <w:r>
        <w:rPr>
          <w:rtl w:val="1"/>
        </w:rPr>
        <w:t xml:space="preserve"> حدثنا محمد بن عيسى ثنا ملازم بن عمرو عن عبد الله بن النعمان حدثني قيس بن طلق عن أبيه قال:قال رسول الله صلى الله عليه وسلم</w:t>
        <w:br/>
      </w:r>
      <w:r>
        <w:rPr>
          <w:color w:val="FF0000"/>
          <w:rtl w:val="1"/>
        </w:rPr>
        <w:t xml:space="preserve">«كُلُوا واشْرَبُوا، ولا يَهيدَنكُمُ السَّاطِعُ المُصْعِدُ، فَكُلوا واشْرَبُوا حتى يعترِضَ لكُمُ الأحْمَرُ». </w:t>
      </w:r>
      <w:r>
        <w:rPr>
          <w:color w:val="000000"/>
          <w:rtl w:val="1"/>
        </w:rPr>
        <w:t xml:space="preserve">قال أبو داود: هذا مما تفرد به أهلُ اليمامة.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تأخير السحور - الصيام والتغذية</w:t>
      </w:r>
    </w:p>
    <w:p>
      <w:pPr>
        <w:bidi w:val="1"/>
        <w:jc w:val="start"/>
      </w:pPr>
      <w:r>
        <w:rPr>
          <w:rtl w:val="1"/>
        </w:rPr>
        <w:t>الشرح: الدلالة: الإمساك عند طلوع الفجر الصادق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