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17315 — الرقم الفرعي: 99 — الرقم الأصلي: 17315</w:t>
        <w:br/>
      </w:r>
      <w:r>
        <w:rPr>
          <w:rtl w:val="1"/>
        </w:rPr>
        <w:t xml:space="preserve"> حدثنا عليّ بن إسحاق أنا عبد الله أنا سعيد بن أبي أيوب قال:ثنا عبد الله بن الوليد عن أبي الخير عن عُقبةَ بنِ عامرٍ الجُهَنيِّ، قال: قال رسولُ الله ﷺ:</w:t>
        <w:br/>
      </w:r>
      <w:r>
        <w:rPr>
          <w:color w:val="FF0000"/>
          <w:rtl w:val="1"/>
        </w:rPr>
        <w:t xml:space="preserve">ثلاثًا إنْ كان في شيءٍ شِفاءٌ:  </w:t>
      </w:r>
      <w:r>
        <w:rPr>
          <w:color w:val="000000"/>
          <w:rtl w:val="1"/>
        </w:rPr>
        <w:t xml:space="preserve">ففي شَرْطةِ مِحْجَم،  </w:t>
      </w:r>
      <w:r>
        <w:rPr>
          <w:color w:val="000000"/>
          <w:rtl w:val="1"/>
        </w:rPr>
        <w:t xml:space="preserve">أو شَرْبةِ عَسَل،  </w:t>
      </w:r>
      <w:r>
        <w:rPr>
          <w:color w:val="FF0000"/>
          <w:rtl w:val="1"/>
        </w:rPr>
        <w:t xml:space="preserve">أو كَيَّةٍ تُصيبُ ألَمًا،  </w:t>
      </w:r>
      <w:r>
        <w:rPr>
          <w:color w:val="000000"/>
          <w:rtl w:val="1"/>
        </w:rPr>
        <w:t xml:space="preserve">وأَنا أَكرَه الكَيَّ ولا أُحبُّه.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