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الوضوء ثلاثاً ثلاثاً-كتاب الطهارة-سنن أبي داود — رقم الحديث: 135 — الرقم الفرعي: 99 — الرقم الأصلي: 135</w:t>
        <w:br/>
      </w:r>
      <w:r>
        <w:rPr>
          <w:rtl w:val="1"/>
        </w:rPr>
        <w:t xml:space="preserve"> حدثنا مُسدد ثنا أبو عَوانة عن موسى بن أبي عائشة عن عمرو بن شعيب عن أبيه عن جدّه</w:t>
        <w:br/>
      </w:r>
      <w:r>
        <w:rPr>
          <w:color w:val="FF0000"/>
          <w:rtl w:val="1"/>
        </w:rPr>
        <w:t xml:space="preserve">أنّ رجلًا أتى النّبيَّ ﷺ فقال: يا رسولَ الله، كيفَ الطُّهورُ؟  </w:t>
      </w:r>
      <w:r>
        <w:rPr>
          <w:color w:val="FF0000"/>
          <w:rtl w:val="1"/>
        </w:rPr>
        <w:t xml:space="preserve">فدَعا بماءٍ في إناء،  </w:t>
      </w:r>
      <w:r>
        <w:rPr>
          <w:color w:val="FF0000"/>
          <w:rtl w:val="1"/>
        </w:rPr>
        <w:t xml:space="preserve">فغسَلَ كفَّيهِ ثلاثًا،  </w:t>
      </w:r>
      <w:r>
        <w:rPr>
          <w:color w:val="FF0000"/>
          <w:rtl w:val="1"/>
        </w:rPr>
        <w:t xml:space="preserve">ثمَّ غسَلَ وجهَه ثلاثًا،  </w:t>
      </w:r>
      <w:r>
        <w:rPr>
          <w:color w:val="FF0000"/>
          <w:rtl w:val="1"/>
        </w:rPr>
        <w:t xml:space="preserve">ثمَّ غسَلَ ذِراعَيهِ ثلاثًا،  </w:t>
      </w:r>
      <w:r>
        <w:rPr>
          <w:color w:val="FF0000"/>
          <w:rtl w:val="1"/>
        </w:rPr>
        <w:t xml:space="preserve">ثمَّ مسَحَ برأسِهِ،  </w:t>
      </w:r>
      <w:r>
        <w:rPr>
          <w:color w:val="FF0000"/>
          <w:rtl w:val="1"/>
        </w:rPr>
        <w:t xml:space="preserve">وأَدخَلَ إصبَعَيهِ السَّبَّاحَتَينِ في أُذُنَيهِ ومسحَ بإبهامَيهِ على ظاهِرِ أُذُنَيهِ وبالسَّبَّاحَتَينِ باطِنَ أُذُنَيهِ،  </w:t>
      </w:r>
      <w:r>
        <w:rPr>
          <w:color w:val="FF0000"/>
          <w:rtl w:val="1"/>
        </w:rPr>
        <w:t xml:space="preserve">ثمَّ غسَلَ رِجلَيهِ ثلاثًا ثلاثًا،  </w:t>
      </w:r>
      <w:r>
        <w:rPr>
          <w:color w:val="FF0000"/>
          <w:rtl w:val="1"/>
        </w:rPr>
        <w:t xml:space="preserve">ثم قال: «هكذا الوُضوء، فمَن زادَ على هذا أو نَقَصَ فقد أساءَ وظَلَم» أو «ظَلَمَ وأساءَ».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الرجلين وتخليل الأصابع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العدد والترتيب والموالاة والتيامن في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الكفين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 xml:space="preserve">الشرح: الدلالة: صفة وضوئه ﷺ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