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المؤاساة بفضول المال-كتاب اللقطة-صحيح مسلم — رقم الحديث: 1728 — الرقم الفرعي: 99 — الرقم الأصلي: 1728</w:t>
        <w:br/>
      </w:r>
      <w:r>
        <w:rPr>
          <w:rtl w:val="1"/>
        </w:rPr>
        <w:t xml:space="preserve"> حدثنا شَيْبان بن فَرّوخ حدثنا أبو الأشهب عن أبي نَضْرَة عن أبي سعيد الخُدْريّ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نحنُ في سَفَرٍ معَ النّبيِّ ﷺ، إذ جاءَ رجلٌ على راحِلةٍ له، قال: فجَعَلَ يَصرِفُ بصَرَهُ يَمينًا وشِمالًا،  </w:t>
      </w:r>
      <w:r>
        <w:rPr>
          <w:color w:val="FF0000"/>
          <w:rtl w:val="1"/>
        </w:rPr>
        <w:t xml:space="preserve">فقالَ رسولُ الله ﷺ: «مَن كانَ معهُ فَضْلُ ظَهْرٍ، فلْيَعُدْ به على مَن لا ظَهرَ له،  </w:t>
      </w:r>
      <w:r>
        <w:rPr>
          <w:color w:val="FF0000"/>
          <w:rtl w:val="1"/>
        </w:rPr>
        <w:t xml:space="preserve">ومَن كان له فَضْلٌ مِن زادٍ، فلْيَعُدْ به على مَن لا زادَ له»،  </w:t>
      </w:r>
      <w:r>
        <w:rPr>
          <w:color w:val="FF0000"/>
          <w:rtl w:val="1"/>
        </w:rPr>
        <w:t xml:space="preserve">قال: فذَكَرَ من أصنافِ المالِ ما ذَكَرَ حتى رَأينا أنّه لا حَقَّ لأحدٍ منّا في فَضْل.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التكافل مع من لا مَركب 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قيمة التعاون في حمل من لا مَركب له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** قيمة التعاون في حمل من لا مَركب له - التعاون في الحرب</w:t>
      </w:r>
    </w:p>
    <w:p>
      <w:pPr>
        <w:bidi w:val="1"/>
        <w:jc w:val="start"/>
      </w:pPr>
      <w:r>
        <w:rPr>
          <w:rtl w:val="1"/>
        </w:rPr>
        <w:t>الشرح: الدلالة: قيمة الكرم بالفضل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* قيمة قضاء حوائج المحتاجين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