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3773 — الرقم الفرعي: 99 — الرقم الأصلي: 3773</w:t>
        <w:br/>
      </w:r>
      <w:r>
        <w:rPr>
          <w:rtl w:val="1"/>
        </w:rPr>
        <w:t xml:space="preserve"> حدثنا علي بن المبارك الصنعانيّ قال: حدنا إسماعيل بن أبي أُويس، قال: حدثني سليمان بن بلال، عن إسماعيل بن إبراهيم بن عبد الرحمن بن أبي ربيعة، عن أنس بن مالك، 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خرَجَ رسولُ الله ﷺ إلى السُّوق، فرأَى طعامًا مُصبَرًا، فأَدخَلَ يدَه فيه فأَخرَجَ طعامَا رَطْبًا قد أَصابتْه السَّماء،  </w:t>
      </w:r>
      <w:r>
        <w:rPr>
          <w:color w:val="000000"/>
          <w:rtl w:val="1"/>
        </w:rPr>
        <w:t xml:space="preserve">فقال لصاحبِه: «ما حمَلَكَ على هذا؟»  </w:t>
      </w:r>
      <w:r>
        <w:rPr>
          <w:color w:val="FF0000"/>
          <w:rtl w:val="1"/>
        </w:rPr>
        <w:t xml:space="preserve">قال: والذي بعَثَكَ بالحَقِّ إنّه لطعامٌ واحد،  </w:t>
      </w:r>
      <w:r>
        <w:rPr>
          <w:color w:val="FF0000"/>
          <w:rtl w:val="1"/>
        </w:rPr>
        <w:t xml:space="preserve">قال: «أَفلا عزَلْتَ الرَّطْبَ على حِدَة واليابِسَ على حِدَة، فيَبتاعُونَ ما يَعرِفون؛  </w:t>
      </w:r>
      <w:r>
        <w:rPr>
          <w:color w:val="000000"/>
          <w:rtl w:val="1"/>
        </w:rPr>
        <w:t xml:space="preserve">مَن غشَّنا فليسَ مِنّا».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