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62 — الرقم الفرعي: 99 — الرقم الأصلي: 62 — ج: 1 — ص: 10</w:t>
        <w:br/>
      </w:r>
      <w:r>
        <w:rPr>
          <w:rtl w:val="1"/>
        </w:rPr>
        <w:t xml:space="preserve"> حدثنا عفّانُ قال:حدثنا حمّادُ بن سَلَمَةَ قال:حدثنا ابنُ أبي عتيقٍ عن أبيه قال:إن أبا بكرٍالصديق قال:قال رسول الله صلى الله عليه وسلم</w:t>
        <w:br/>
      </w:r>
      <w:r>
        <w:rPr>
          <w:color w:val="000000"/>
          <w:rtl w:val="1"/>
        </w:rPr>
        <w:t xml:space="preserve">«السِّوَاكُ مَطْهَرَةٌ لِلْفَمِ، مَرْضَاةٌ لِلرَّبِّ»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