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5539 — الرقم الفرعي: 99 — الرقم الأصلي: 5539 — ج: 2 — ص: 82</w:t>
        <w:br/>
      </w:r>
      <w:r>
        <w:rPr>
          <w:rtl w:val="1"/>
        </w:rPr>
        <w:t xml:space="preserve"> حدثنا محمد حدثنا شعبة عن عُبيدالله بن عمر عن نافع عن ابن عمر</w:t>
        <w:br/>
      </w:r>
      <w:r>
        <w:rPr>
          <w:color w:val="000000"/>
          <w:rtl w:val="1"/>
        </w:rPr>
        <w:t xml:space="preserve">أَنَّ عُمَرَ كَانَ قَدْ جَعَلَ عَلَيْهِ يَوْمًا يَعْتَكِفُهُ فِي الْجَاهِلِيَّةِ، فَسَأَلَ رَسُولَ اللهِ ﷺ عَنْ ذَلِكَ، فَأَمَرَهُ أَنْ يَعْتَكِفَ.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