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6195 — الرقم الفرعي: 99 — الرقم الأصلي: 6195</w:t>
        <w:br/>
      </w:r>
      <w:r>
        <w:rPr>
          <w:rtl w:val="1"/>
        </w:rPr>
        <w:t xml:space="preserve"> حدثنا أبو أحمَد الزبيريّ محمد بن عبد الله حدثنا أبو شعبة الطحان ملاحظة جار الأعمش عن أبي الرّبيع</w:t>
        <w:br/>
      </w:r>
      <w:r>
        <w:rPr>
          <w:color w:val="000000"/>
          <w:rtl w:val="1"/>
        </w:rPr>
        <w:t xml:space="preserve">قَالَ: كُنْتُ مَعَ ابْنِ عُمَرَ فِي جِنَازَةٍ، فَسَمِعَ صَوْتَ إِنْسَانٍ يَصِيحُ، فَبَعَثَ إِلَيْهِ، فَأَسْكَتَهُ. فَقُلْتُ: يَا أَبَا عَبْدِ الرَّحْمَنِ لِمَ أَسْكَتَّهُ قَالَ: إِنَّهُ يَتَأَذَّى بِهِ الْمَيِّتُ حَتَّى يُدْخَلَ قَبْرَهُ.  </w:t>
      </w:r>
      <w:r>
        <w:rPr>
          <w:color w:val="000000"/>
          <w:rtl w:val="1"/>
        </w:rPr>
        <w:t xml:space="preserve">فَقُلْتُ لَهُ: إِنِّي أُصَلِّي مَعَكَ الصُّبْحَ، ثُمَّ أَلْتَفِتُ فَلَا أَرَى وَجْهَ جَلِيسِي، ثُمَّ أَحْيَانًا تُسْفِرُ، قَالَ: كَذَلِكَ رَأَيْتُ رَسُولَ اللهِ ﷺ يُصَلِّي، وَأَحْبَبْتُ أَنْ أُصَلِّيَهَا كَمَا رَأَيْتُ رَسُولَ اللهِ ﷺ يُصَلِّيهَا.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