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المسح على الجوربين-كتاب الطهارة-سنن أبي داود — رقم الحديث: 159 — الرقم الفرعي: 99 — الرقم الأصلي: 159</w:t>
        <w:br/>
      </w:r>
      <w:r>
        <w:rPr>
          <w:rtl w:val="1"/>
        </w:rPr>
        <w:t xml:space="preserve"> حدثنا عثمان بن أبي شيبة عن وكيع عن سفيان الثوريّ عن أبي قيس الأوديّ ملاحظة هو عبد الرحمن بن ثَرْوَان عن هزيل بن شُرحبيل عن المغيرة بن شعبة</w:t>
        <w:br/>
      </w:r>
      <w:r>
        <w:rPr>
          <w:color w:val="FF0000"/>
          <w:rtl w:val="1"/>
        </w:rPr>
        <w:t xml:space="preserve">أنَّ رسولَ الله ﷺ تَوضّأَ ومسَحَ على الجَورَبَينِ والنَّعلَين. </w:t>
      </w:r>
      <w:r>
        <w:rPr>
          <w:color w:val="000000"/>
          <w:rtl w:val="1"/>
        </w:rPr>
        <w:t xml:space="preserve">قال أبو داود: كان عبدُ الرّحمن بنُ مَهْديٍّ لا يُحدِّثُ بهذا الحديث،  </w:t>
      </w:r>
      <w:r>
        <w:rPr>
          <w:color w:val="000000"/>
          <w:rtl w:val="1"/>
        </w:rPr>
        <w:t xml:space="preserve">لأنَّ المعروفَ عن المُغيرة: أنَّ النّبيَّ ﷺ مسَحَ على الخُفَّين. </w:t>
      </w:r>
      <w:r>
        <w:rPr>
          <w:color w:val="FF0000"/>
          <w:rtl w:val="1"/>
        </w:rPr>
        <w:t xml:space="preserve">ورُوي هذا أيضًا عن أَبي موسى الأشعريِّ، عن النّبيِّ ﷺ أنَّه مسَحَ على الجَورَبَين،  </w:t>
      </w:r>
      <w:r>
        <w:rPr>
          <w:color w:val="000000"/>
          <w:rtl w:val="1"/>
        </w:rPr>
        <w:t xml:space="preserve">وليس بالمُتَّصلِ ولا بالقويِّ. </w:t>
      </w:r>
      <w:r>
        <w:rPr>
          <w:color w:val="000000"/>
          <w:rtl w:val="1"/>
        </w:rPr>
        <w:t xml:space="preserve">قال أبو داود: ومسَحَ على الجَورَبَين عليُّ بنُ أبي طالب، وأبو مسعود،  </w:t>
      </w:r>
      <w:r>
        <w:rPr>
          <w:color w:val="000000"/>
          <w:rtl w:val="1"/>
        </w:rPr>
        <w:t xml:space="preserve">والبراءُ بنُ عازب، وأنسُ بنُ مالك، وأبو أُمامة، وسهلُ بن سعد، وعمرُو بنُ حُرَيث،  </w:t>
      </w:r>
      <w:r>
        <w:rPr>
          <w:color w:val="000000"/>
          <w:rtl w:val="1"/>
        </w:rPr>
        <w:t xml:space="preserve">ورُوِيَ ذلك عن عُمر بن الخطَّاب وابن عبَّاس.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المسح على الخفين و الجوربين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الجورب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