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الوصايا-كتاب الوصايا-صحيح البخاري — رقم الحديث: 2739 — الرقم الفرعي: 99 — الرقم الأصلي: 2739</w:t>
        <w:br/>
      </w:r>
      <w:r>
        <w:rPr>
          <w:rtl w:val="1"/>
        </w:rPr>
        <w:t xml:space="preserve"> حدثنا إبراهيم بن الحارث حدثنا يحيى بن أبي بكير حدثنا زهير بن معاوية الجعفيّ حدثنا أبو إسحاق</w:t>
        <w:br/>
      </w:r>
      <w:r>
        <w:rPr>
          <w:color w:val="000000"/>
          <w:rtl w:val="1"/>
        </w:rPr>
        <w:t xml:space="preserve">عن عَمرِو بنِ الحارثِ خَتَنِ رسول الله ﷺ أخي جُوَيرِيَةَ بنتِ الحارثِ، رضي الله عنهما، قال:  </w:t>
      </w:r>
      <w:r>
        <w:rPr>
          <w:color w:val="FF0000"/>
          <w:rtl w:val="1"/>
        </w:rPr>
        <w:t xml:space="preserve">ما تَرَكَ رسول الله ﷺ عندَ موتِه دِرْهَمًا ولا دِينارًا، ولا عَبدًا ولا أَمةً، ولا شيئًا  </w:t>
      </w:r>
      <w:r>
        <w:rPr>
          <w:color w:val="FF0000"/>
          <w:rtl w:val="1"/>
        </w:rPr>
        <w:t xml:space="preserve">إلَّا بَغْلتَه البَيضاءَ وسِلاحَه، وأرضًا جَعَلَها صَدَقة. 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الزهد في الأموال ومتاع الدنيا - قيم الزهد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إنفاقه ﷺ حتى آخر درهم معه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