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ما يقال عند المصيبة-كتاب الجنائز-صحيح مسلم — رقم الحديث: 918 — الرقم الفرعي: 2 — الرقم الأصلي: 918</w:t>
        <w:br/>
      </w:r>
      <w:r>
        <w:rPr>
          <w:rtl w:val="1"/>
        </w:rPr>
        <w:t xml:space="preserve"> وحدثنا أبو بكر بن أبي شيبة حدثنا أبو أسامة عن سعد بن سعيد قال:أخبرني عمر بن كثير بن أفلح قال:سمعت ابن سفينة يحدث أنه سمع أمّ سلمة ملاحظة زوج النبيّ صلى الله عليه وسلم تقول:سمعت رسول الله صلى الله عليه وسلم</w:t>
        <w:br/>
      </w:r>
      <w:r>
        <w:rPr>
          <w:color w:val="000000"/>
          <w:rtl w:val="1"/>
        </w:rPr>
        <w:t xml:space="preserve">تقول:  </w:t>
      </w:r>
      <w:r>
        <w:rPr>
          <w:color w:val="000000"/>
          <w:rtl w:val="1"/>
        </w:rPr>
        <w:t xml:space="preserve">سَمعتُ رسولَ الله ﷺ يقول:  </w:t>
      </w:r>
      <w:r>
        <w:rPr>
          <w:color w:val="FF0000"/>
          <w:rtl w:val="1"/>
        </w:rPr>
        <w:t xml:space="preserve">«ما مِن عَبدٍ تُصيبُه مُصِيبةٌ، فيَقول: {إِنَّا لِلَّهِ وَإِنَّا إِلَيْهِ رَاجِعُونَ} [البقرة: ١٥٦]، اللهم أْجُرْنِي في مُصِيبَتي، وأَخلِفْ لي خَيرًا منها، إلا أَجَرَهُ اللهُ في مُصِيبتِه، وأَخلَفَ له خَيرًا منها»،  </w:t>
      </w:r>
      <w:r>
        <w:rPr>
          <w:color w:val="000000"/>
          <w:rtl w:val="1"/>
        </w:rPr>
        <w:t xml:space="preserve">قالت: فلمّا تُوفِّي أبو سَلَمةَ، قلتُ كما أَمَرنِي رسولُ اللهِ ﷺ، فأَخلَفَ اللهُ لي خَيرًا منه؛ رَسولَ اللهِ ﷺ.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سادسًا: قيمة الصبر على الأذى والبلاء - مظاهر ضبط الانفعالات والعواطف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