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المِجَنّ ومَن يتترّس بترس صاحبه-كتاب الجهاد والسير-صحيح البخاري — رقم الحديث: 2902 — الرقم الفرعي: 99 — الرقم الأصلي: 2902</w:t>
        <w:br/>
      </w:r>
      <w:r>
        <w:rPr>
          <w:rtl w:val="1"/>
        </w:rPr>
        <w:t xml:space="preserve"> حدثنا أحمد بن محمد أخبرنا عبد الله أخبرنا الأوزاعيّ عن إسحاق بن عبد الله بن أبي طلحة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أبو طَلْحةَ يَتَترَّسُ مع النبيِّ ﷺ بتُرْسٍ واحدٍ،  </w:t>
      </w:r>
      <w:r>
        <w:rPr>
          <w:color w:val="FF0000"/>
          <w:rtl w:val="1"/>
        </w:rPr>
        <w:t xml:space="preserve">وكان أبو طَلْحةَ حَسَنَ الرَّمْيِ، فكان إذا رَمَى تَشَرَّفَ النبيُّ ﷺ فيَنظُرُ إلى موضعِ نَبْلِه.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