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24577 — الرقم الفرعي: 99 — الرقم الأصلي: 24577 — ج: 6 — ص: 88</w:t>
        <w:br/>
      </w:r>
      <w:r>
        <w:rPr>
          <w:rtl w:val="1"/>
        </w:rPr>
        <w:t xml:space="preserve"> حدثنا عبد الله حدثني أبي ثنا أبو اليمان قال:أنا شعيب عن الزهريّ قال:أخبرني عروة بن الزبير{ أنّ عائشة</w:t>
        <w:br/>
      </w:r>
      <w:r>
        <w:rPr>
          <w:color w:val="000000"/>
          <w:rtl w:val="1"/>
        </w:rPr>
        <w:t xml:space="preserve">أخبرته،  </w:t>
      </w:r>
      <w:r>
        <w:rPr>
          <w:color w:val="FF0000"/>
          <w:rtl w:val="1"/>
        </w:rPr>
        <w:t xml:space="preserve">أنَّ النّبيَّ ﷺ كان يصلِّي إحدى عَشْرَةَ ركعةً باللَّيلِ، كانت تلك صلاتَه،  </w:t>
      </w:r>
      <w:r>
        <w:rPr>
          <w:color w:val="000000"/>
          <w:rtl w:val="1"/>
        </w:rPr>
        <w:t xml:space="preserve">يَسجدُ السَّجدةَ من ذلك بقدْرِ ما يَقرأُ أَحدُكم خَمسينَ آيةً قبلَ أَن يَرفَعَ رأسَه،  </w:t>
      </w:r>
      <w:r>
        <w:rPr>
          <w:color w:val="FF0000"/>
          <w:rtl w:val="1"/>
        </w:rPr>
        <w:t xml:space="preserve">ويَركعُ ركعتَينِ قبلَ صلاةِ الفَجرِ،  </w:t>
      </w:r>
      <w:r>
        <w:rPr>
          <w:color w:val="000000"/>
          <w:rtl w:val="1"/>
        </w:rPr>
        <w:t xml:space="preserve">ثم يَضطجِعُ على شِقِّه الأَيمن، حتَّى يَأتِيَه المُنادي للصَّلاةِ.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