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عند النوم-كتاب الأدب-سنن أبي داود — رقم الحديث: 5055 — الرقم الفرعي: 99 — الرقم الأصلي: 5055</w:t>
        <w:br/>
      </w:r>
      <w:r>
        <w:rPr>
          <w:rtl w:val="1"/>
        </w:rPr>
        <w:t xml:space="preserve"> حدثنا النفيليّ ثنا زهير ثنا أبو إسحاق عن فروة بن نوفل عن أبيه أنّ النبيّ صلى الله عليه وسلم</w:t>
        <w:br/>
      </w:r>
      <w:r>
        <w:rPr>
          <w:color w:val="FF0000"/>
          <w:rtl w:val="1"/>
        </w:rPr>
        <w:t xml:space="preserve">قال لِنَوْفَل: «اقرأ: ﴿قُلْ يَا أَيُّهَا الْكَافِرُونَ﴾ ثم نَمْ على خَاتِمتِها، فإنها بَراءةٌ مِنَ الشرك».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الرعاية الوجدانية (يحال إلى النظام التربوي القيم الوجدانية والجمالية)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