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12902 — الرقم الفرعي: 99 — الرقم الأصلي: 12902</w:t>
        <w:br/>
      </w:r>
      <w:r>
        <w:rPr>
          <w:rtl w:val="1"/>
        </w:rPr>
        <w:t xml:space="preserve"> حدثنا وكيع ثنا حمّاد بن سلمة عن هشام</w:t>
        <w:br/>
      </w:r>
      <w:r>
        <w:rPr>
          <w:color w:val="000000"/>
          <w:rtl w:val="1"/>
        </w:rPr>
        <w:t xml:space="preserve">عن أنسِ بنِ مالكٍ، رضي الله عنه، قال: قالَ رسولُ الله ﷺ:  </w:t>
      </w:r>
      <w:r>
        <w:rPr>
          <w:color w:val="FF0000"/>
          <w:rtl w:val="1"/>
        </w:rPr>
        <w:t xml:space="preserve">«إن قامتْ على أحدِكُم القِيامةُ، وفي يَدِه فَسِيلةٌ فلْيَغْرِسْها».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الحث على إنتاج الغذاء وتوفيره - الأمن الغذائي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