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أعضاء السجود-كتاب الصلاة-سنن أبي داود — رقم الحديث: 892 — الرقم الفرعي: 99 — الرقم الأصلي: 892</w:t>
        <w:br/>
      </w:r>
      <w:r>
        <w:rPr>
          <w:rtl w:val="1"/>
        </w:rPr>
        <w:t xml:space="preserve"> حدثنا أحمد بن حنبل ثنا إسماعيل ملاحظة يعني ابن إبراهيم عن أيوب عن نافع عن ابن عمر</w:t>
        <w:br/>
      </w:r>
      <w:r>
        <w:rPr>
          <w:color w:val="000000"/>
          <w:rtl w:val="1"/>
        </w:rPr>
        <w:t xml:space="preserve">رفعه، قال:  </w:t>
      </w:r>
      <w:r>
        <w:rPr>
          <w:color w:val="FF0000"/>
          <w:rtl w:val="1"/>
        </w:rPr>
        <w:t xml:space="preserve">«إن اليدين تسجدان كما يسجُدُ الوجهُ، فإذا وضعَ أحدُكم وجهَه فليضَعْ يَدَيه، وإذا رفعَه فليرفَعْهما».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هيئة السجود والطمأنينة فيه - السجود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